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CB96" w14:textId="4C0DEDD6" w:rsidR="0097129B" w:rsidRDefault="0097129B" w:rsidP="2673C11E">
      <w:pPr>
        <w:spacing w:after="0" w:line="276" w:lineRule="auto"/>
        <w:jc w:val="center"/>
        <w:rPr>
          <w:rFonts w:ascii="Arial" w:eastAsia="Arial" w:hAnsi="Arial" w:cs="Arial"/>
          <w:sz w:val="32"/>
          <w:szCs w:val="32"/>
          <w:lang w:val="en"/>
        </w:rPr>
      </w:pPr>
    </w:p>
    <w:p w14:paraId="3A68BEBE" w14:textId="5EE1C4AC" w:rsidR="00C75352" w:rsidRDefault="00C75352" w:rsidP="2673C11E">
      <w:pPr>
        <w:spacing w:after="0" w:line="276" w:lineRule="auto"/>
        <w:jc w:val="center"/>
        <w:rPr>
          <w:rFonts w:ascii="Arial" w:eastAsia="Arial" w:hAnsi="Arial" w:cs="Arial"/>
          <w:sz w:val="32"/>
          <w:szCs w:val="32"/>
          <w:lang w:val="en"/>
        </w:rPr>
      </w:pPr>
    </w:p>
    <w:p w14:paraId="7D19703E" w14:textId="08A4C7E6" w:rsidR="002373CE" w:rsidRPr="0006721C" w:rsidRDefault="00893A47" w:rsidP="2673C11E">
      <w:pPr>
        <w:spacing w:after="0" w:line="276" w:lineRule="auto"/>
        <w:jc w:val="center"/>
        <w:rPr>
          <w:rFonts w:ascii="Arial" w:eastAsia="Arial" w:hAnsi="Arial" w:cs="Arial"/>
          <w:b/>
          <w:bCs/>
          <w:sz w:val="32"/>
          <w:szCs w:val="32"/>
          <w:lang w:val="en"/>
        </w:rPr>
      </w:pPr>
      <w:r w:rsidRPr="00660747">
        <w:rPr>
          <w:rFonts w:asciiTheme="majorHAnsi" w:hAnsiTheme="majorHAnsi"/>
          <w:noProof/>
        </w:rPr>
        <w:drawing>
          <wp:anchor distT="0" distB="0" distL="114300" distR="114300" simplePos="0" relativeHeight="251657216" behindDoc="1" locked="0" layoutInCell="1" allowOverlap="0" wp14:anchorId="57500357" wp14:editId="349573B5">
            <wp:simplePos x="0" y="0"/>
            <wp:positionH relativeFrom="margin">
              <wp:align>left</wp:align>
            </wp:positionH>
            <wp:positionV relativeFrom="page">
              <wp:posOffset>715010</wp:posOffset>
            </wp:positionV>
            <wp:extent cx="975360" cy="1398270"/>
            <wp:effectExtent l="0" t="0" r="0" b="0"/>
            <wp:wrapNone/>
            <wp:docPr id="218589205" name="Picture 218589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75360" cy="1398270"/>
                    </a:xfrm>
                    <a:prstGeom prst="rect">
                      <a:avLst/>
                    </a:prstGeom>
                  </pic:spPr>
                </pic:pic>
              </a:graphicData>
            </a:graphic>
            <wp14:sizeRelH relativeFrom="margin">
              <wp14:pctWidth>0</wp14:pctWidth>
            </wp14:sizeRelH>
            <wp14:sizeRelV relativeFrom="margin">
              <wp14:pctHeight>0</wp14:pctHeight>
            </wp14:sizeRelV>
          </wp:anchor>
        </w:drawing>
      </w:r>
      <w:r w:rsidR="0AD53D28" w:rsidRPr="0006721C">
        <w:rPr>
          <w:rFonts w:ascii="Arial" w:eastAsia="Arial" w:hAnsi="Arial" w:cs="Arial"/>
          <w:b/>
          <w:bCs/>
          <w:sz w:val="32"/>
          <w:szCs w:val="32"/>
          <w:lang w:val="en"/>
        </w:rPr>
        <w:t>Aca</w:t>
      </w:r>
      <w:r w:rsidR="67815F4F" w:rsidRPr="0006721C">
        <w:rPr>
          <w:rFonts w:ascii="Arial" w:eastAsia="Arial" w:hAnsi="Arial" w:cs="Arial"/>
          <w:b/>
          <w:bCs/>
          <w:sz w:val="32"/>
          <w:szCs w:val="32"/>
          <w:lang w:val="en"/>
        </w:rPr>
        <w:t>demic Senate Agenda</w:t>
      </w:r>
    </w:p>
    <w:p w14:paraId="204C00E5" w14:textId="47025B24" w:rsidR="002373CE" w:rsidRPr="00660747" w:rsidRDefault="002373CE" w:rsidP="00755028">
      <w:pPr>
        <w:spacing w:after="0" w:line="276" w:lineRule="auto"/>
        <w:rPr>
          <w:rFonts w:asciiTheme="majorHAnsi" w:eastAsia="Arial" w:hAnsiTheme="majorHAnsi" w:cs="Arial"/>
        </w:rPr>
      </w:pPr>
    </w:p>
    <w:p w14:paraId="01105445" w14:textId="24E8F0A9" w:rsidR="002373CE" w:rsidRDefault="00AE5C0F" w:rsidP="00FF6261">
      <w:pPr>
        <w:spacing w:after="0" w:line="240" w:lineRule="auto"/>
        <w:jc w:val="center"/>
        <w:rPr>
          <w:rFonts w:asciiTheme="majorHAnsi" w:eastAsia="Arial" w:hAnsiTheme="majorHAnsi" w:cs="Arial"/>
          <w:sz w:val="32"/>
          <w:szCs w:val="32"/>
          <w:lang w:val="en"/>
        </w:rPr>
      </w:pPr>
      <w:r>
        <w:rPr>
          <w:rFonts w:asciiTheme="majorHAnsi" w:eastAsia="Arial" w:hAnsiTheme="majorHAnsi" w:cs="Arial"/>
          <w:sz w:val="32"/>
          <w:szCs w:val="32"/>
          <w:lang w:val="en"/>
        </w:rPr>
        <w:t>Novem</w:t>
      </w:r>
      <w:r w:rsidR="00D24AD1">
        <w:rPr>
          <w:rFonts w:asciiTheme="majorHAnsi" w:eastAsia="Arial" w:hAnsiTheme="majorHAnsi" w:cs="Arial"/>
          <w:sz w:val="32"/>
          <w:szCs w:val="32"/>
          <w:lang w:val="en"/>
        </w:rPr>
        <w:t>ber</w:t>
      </w:r>
      <w:r w:rsidR="00C4700C">
        <w:rPr>
          <w:rFonts w:asciiTheme="majorHAnsi" w:eastAsia="Arial" w:hAnsiTheme="majorHAnsi" w:cs="Arial"/>
          <w:sz w:val="32"/>
          <w:szCs w:val="32"/>
          <w:lang w:val="en"/>
        </w:rPr>
        <w:t xml:space="preserve"> </w:t>
      </w:r>
      <w:r w:rsidR="00FB1665">
        <w:rPr>
          <w:rFonts w:asciiTheme="majorHAnsi" w:eastAsia="Arial" w:hAnsiTheme="majorHAnsi" w:cs="Arial"/>
          <w:sz w:val="32"/>
          <w:szCs w:val="32"/>
          <w:lang w:val="en"/>
        </w:rPr>
        <w:t>19</w:t>
      </w:r>
      <w:r w:rsidR="00874E74">
        <w:rPr>
          <w:rFonts w:asciiTheme="majorHAnsi" w:eastAsia="Arial" w:hAnsiTheme="majorHAnsi" w:cs="Arial"/>
          <w:sz w:val="32"/>
          <w:szCs w:val="32"/>
          <w:lang w:val="en"/>
        </w:rPr>
        <w:t>, 2025</w:t>
      </w:r>
    </w:p>
    <w:p w14:paraId="7EBE7F9F" w14:textId="3FC62183" w:rsidR="002373CE" w:rsidRPr="00660747" w:rsidRDefault="67815F4F" w:rsidP="00FF6261">
      <w:pPr>
        <w:spacing w:after="0" w:line="240" w:lineRule="auto"/>
        <w:jc w:val="center"/>
        <w:rPr>
          <w:rFonts w:asciiTheme="majorHAnsi" w:eastAsia="Arial" w:hAnsiTheme="majorHAnsi" w:cs="Arial"/>
          <w:b/>
          <w:bCs/>
          <w:lang w:val="en"/>
        </w:rPr>
      </w:pPr>
      <w:r w:rsidRPr="00660747">
        <w:rPr>
          <w:rFonts w:asciiTheme="majorHAnsi" w:eastAsia="Arial" w:hAnsiTheme="majorHAnsi" w:cs="Arial"/>
          <w:b/>
          <w:bCs/>
          <w:lang w:val="en"/>
        </w:rPr>
        <w:t xml:space="preserve">2:00 PM to </w:t>
      </w:r>
      <w:r w:rsidR="004A2564">
        <w:rPr>
          <w:rFonts w:asciiTheme="majorHAnsi" w:eastAsia="Arial" w:hAnsiTheme="majorHAnsi" w:cs="Arial"/>
          <w:b/>
          <w:bCs/>
          <w:lang w:val="en"/>
        </w:rPr>
        <w:t>3</w:t>
      </w:r>
      <w:r w:rsidRPr="00660747">
        <w:rPr>
          <w:rFonts w:asciiTheme="majorHAnsi" w:eastAsia="Arial" w:hAnsiTheme="majorHAnsi" w:cs="Arial"/>
          <w:b/>
          <w:bCs/>
          <w:lang w:val="en"/>
        </w:rPr>
        <w:t>:</w:t>
      </w:r>
      <w:r w:rsidR="004A2564">
        <w:rPr>
          <w:rFonts w:asciiTheme="majorHAnsi" w:eastAsia="Arial" w:hAnsiTheme="majorHAnsi" w:cs="Arial"/>
          <w:b/>
          <w:bCs/>
          <w:lang w:val="en"/>
        </w:rPr>
        <w:t>45</w:t>
      </w:r>
      <w:r w:rsidRPr="00660747">
        <w:rPr>
          <w:rFonts w:asciiTheme="majorHAnsi" w:eastAsia="Arial" w:hAnsiTheme="majorHAnsi" w:cs="Arial"/>
          <w:b/>
          <w:bCs/>
          <w:lang w:val="en"/>
        </w:rPr>
        <w:t xml:space="preserve"> PM</w:t>
      </w:r>
    </w:p>
    <w:p w14:paraId="4BD9FEBB" w14:textId="723AEF21" w:rsidR="002373CE" w:rsidRPr="00660747" w:rsidRDefault="67815F4F" w:rsidP="00FF6261">
      <w:pPr>
        <w:spacing w:after="0" w:line="240" w:lineRule="auto"/>
        <w:jc w:val="center"/>
        <w:rPr>
          <w:rFonts w:asciiTheme="majorHAnsi" w:eastAsia="Arial" w:hAnsiTheme="majorHAnsi" w:cs="Arial"/>
          <w:lang w:val="en"/>
        </w:rPr>
      </w:pPr>
      <w:r w:rsidRPr="00660747">
        <w:rPr>
          <w:rFonts w:asciiTheme="majorHAnsi" w:eastAsia="Arial" w:hAnsiTheme="majorHAnsi" w:cs="Arial"/>
          <w:lang w:val="en"/>
        </w:rPr>
        <w:t>Regular Meeting</w:t>
      </w:r>
    </w:p>
    <w:p w14:paraId="6609DEE0" w14:textId="4E9AC07F" w:rsidR="002373CE" w:rsidRPr="00660747" w:rsidRDefault="67815F4F" w:rsidP="2673C11E">
      <w:pPr>
        <w:spacing w:after="0" w:line="276" w:lineRule="auto"/>
        <w:jc w:val="center"/>
        <w:rPr>
          <w:rFonts w:asciiTheme="majorHAnsi" w:eastAsia="Arial" w:hAnsiTheme="majorHAnsi" w:cs="Arial"/>
          <w:sz w:val="12"/>
          <w:szCs w:val="12"/>
          <w:lang w:val="en"/>
        </w:rPr>
      </w:pPr>
      <w:r w:rsidRPr="00660747">
        <w:rPr>
          <w:rFonts w:asciiTheme="majorHAnsi" w:eastAsia="Arial" w:hAnsiTheme="majorHAnsi" w:cs="Arial"/>
          <w:sz w:val="12"/>
          <w:szCs w:val="12"/>
          <w:lang w:val="en"/>
        </w:rPr>
        <w:t xml:space="preserve"> </w:t>
      </w:r>
    </w:p>
    <w:p w14:paraId="4EDD7C00" w14:textId="6CDB1709" w:rsidR="002373CE" w:rsidRPr="00660747" w:rsidRDefault="67815F4F" w:rsidP="00FF6261">
      <w:pPr>
        <w:spacing w:after="0" w:line="240" w:lineRule="auto"/>
        <w:jc w:val="center"/>
        <w:rPr>
          <w:rFonts w:asciiTheme="majorHAnsi" w:eastAsia="Arial" w:hAnsiTheme="majorHAnsi" w:cs="Arial"/>
          <w:b/>
          <w:bCs/>
          <w:lang w:val="en"/>
        </w:rPr>
      </w:pPr>
      <w:r w:rsidRPr="00660747">
        <w:rPr>
          <w:rFonts w:asciiTheme="majorHAnsi" w:eastAsia="Arial" w:hAnsiTheme="majorHAnsi" w:cs="Arial"/>
          <w:b/>
          <w:bCs/>
          <w:lang w:val="en"/>
        </w:rPr>
        <w:t xml:space="preserve">Saddleback College, Administration &amp; Governance Building </w:t>
      </w:r>
    </w:p>
    <w:p w14:paraId="369A2515" w14:textId="2ADEEF98" w:rsidR="002373CE" w:rsidRPr="00660747" w:rsidRDefault="67815F4F" w:rsidP="00FF6261">
      <w:pPr>
        <w:spacing w:after="0" w:line="240" w:lineRule="auto"/>
        <w:jc w:val="center"/>
        <w:rPr>
          <w:rFonts w:asciiTheme="majorHAnsi" w:eastAsia="Arial" w:hAnsiTheme="majorHAnsi" w:cs="Arial"/>
          <w:b/>
          <w:bCs/>
          <w:lang w:val="en"/>
        </w:rPr>
      </w:pPr>
      <w:r w:rsidRPr="00660747">
        <w:rPr>
          <w:rFonts w:asciiTheme="majorHAnsi" w:eastAsia="Arial" w:hAnsiTheme="majorHAnsi" w:cs="Arial"/>
          <w:b/>
          <w:bCs/>
          <w:lang w:val="en"/>
        </w:rPr>
        <w:t>Conference Room AGB 106</w:t>
      </w:r>
    </w:p>
    <w:p w14:paraId="468FD435" w14:textId="2A30053B" w:rsidR="002373CE" w:rsidRPr="00660747" w:rsidRDefault="67815F4F" w:rsidP="00FF6261">
      <w:pPr>
        <w:spacing w:after="0" w:line="240" w:lineRule="auto"/>
        <w:jc w:val="center"/>
        <w:rPr>
          <w:rFonts w:asciiTheme="majorHAnsi" w:eastAsia="Arial" w:hAnsiTheme="majorHAnsi" w:cs="Arial"/>
          <w:b/>
          <w:bCs/>
          <w:lang w:val="en"/>
        </w:rPr>
      </w:pPr>
      <w:r w:rsidRPr="00660747">
        <w:rPr>
          <w:rFonts w:asciiTheme="majorHAnsi" w:eastAsia="Arial" w:hAnsiTheme="majorHAnsi" w:cs="Arial"/>
          <w:b/>
          <w:bCs/>
          <w:lang w:val="en"/>
        </w:rPr>
        <w:t>28000 Marguerite Parkway, Mission Viejo, CA 92692</w:t>
      </w:r>
    </w:p>
    <w:p w14:paraId="54051A85" w14:textId="444423B2" w:rsidR="002373CE" w:rsidRPr="00C75352" w:rsidRDefault="67815F4F" w:rsidP="2673C11E">
      <w:pPr>
        <w:spacing w:after="0" w:line="264" w:lineRule="auto"/>
        <w:jc w:val="center"/>
        <w:rPr>
          <w:rFonts w:asciiTheme="majorHAnsi" w:eastAsia="Arial" w:hAnsiTheme="majorHAnsi" w:cs="Arial"/>
          <w:b/>
          <w:bCs/>
          <w:sz w:val="8"/>
          <w:szCs w:val="8"/>
          <w:lang w:val="en"/>
        </w:rPr>
      </w:pPr>
      <w:r w:rsidRPr="00C75352">
        <w:rPr>
          <w:rFonts w:asciiTheme="majorHAnsi" w:eastAsia="Arial" w:hAnsiTheme="majorHAnsi" w:cs="Arial"/>
          <w:b/>
          <w:bCs/>
          <w:sz w:val="8"/>
          <w:szCs w:val="8"/>
          <w:lang w:val="en"/>
        </w:rPr>
        <w:t xml:space="preserve"> </w:t>
      </w:r>
    </w:p>
    <w:p w14:paraId="1E3B06DD" w14:textId="43EC8DEC" w:rsidR="002373CE" w:rsidRPr="00C75352" w:rsidRDefault="002373CE" w:rsidP="2673C11E">
      <w:pPr>
        <w:spacing w:after="0" w:line="264" w:lineRule="auto"/>
        <w:jc w:val="center"/>
        <w:rPr>
          <w:rFonts w:asciiTheme="majorHAnsi" w:eastAsia="Arial" w:hAnsiTheme="majorHAnsi" w:cs="Arial"/>
          <w:b/>
          <w:bCs/>
          <w:sz w:val="8"/>
          <w:szCs w:val="8"/>
          <w:lang w:val="en"/>
        </w:rPr>
      </w:pPr>
    </w:p>
    <w:p w14:paraId="7D09B614" w14:textId="0294F414" w:rsidR="002373CE" w:rsidRPr="00660747" w:rsidRDefault="67815F4F" w:rsidP="00C75352">
      <w:pPr>
        <w:spacing w:after="0" w:line="240" w:lineRule="auto"/>
        <w:jc w:val="center"/>
        <w:rPr>
          <w:rFonts w:asciiTheme="majorHAnsi" w:eastAsia="Arial" w:hAnsiTheme="majorHAnsi" w:cs="Arial"/>
          <w:sz w:val="22"/>
          <w:szCs w:val="22"/>
        </w:rPr>
      </w:pPr>
      <w:r w:rsidRPr="00660747">
        <w:rPr>
          <w:rFonts w:asciiTheme="majorHAnsi" w:eastAsia="Arial" w:hAnsiTheme="majorHAnsi" w:cs="Arial"/>
          <w:sz w:val="22"/>
          <w:szCs w:val="22"/>
          <w:lang w:val="en"/>
        </w:rPr>
        <w:t xml:space="preserve">Senate Office Telephone/Voice: 949.582.4969 | Email: </w:t>
      </w:r>
      <w:hyperlink r:id="rId9">
        <w:r w:rsidRPr="00660747">
          <w:rPr>
            <w:rStyle w:val="Hyperlink"/>
            <w:rFonts w:asciiTheme="majorHAnsi" w:eastAsia="Arial" w:hAnsiTheme="majorHAnsi" w:cs="Arial"/>
            <w:color w:val="0000FF"/>
            <w:sz w:val="22"/>
            <w:szCs w:val="22"/>
            <w:lang w:val="en"/>
          </w:rPr>
          <w:t>scacademicsenate@saddleback.edu</w:t>
        </w:r>
      </w:hyperlink>
    </w:p>
    <w:p w14:paraId="08010186" w14:textId="1E59033D" w:rsidR="002373CE" w:rsidRPr="00660747" w:rsidRDefault="67815F4F" w:rsidP="00C75352">
      <w:pPr>
        <w:spacing w:after="0" w:line="240" w:lineRule="auto"/>
        <w:ind w:right="-360" w:hanging="90"/>
        <w:jc w:val="center"/>
        <w:rPr>
          <w:rFonts w:asciiTheme="majorHAnsi" w:eastAsia="Arial" w:hAnsiTheme="majorHAnsi" w:cs="Arial"/>
          <w:sz w:val="22"/>
          <w:szCs w:val="22"/>
        </w:rPr>
      </w:pPr>
      <w:r w:rsidRPr="00660747">
        <w:rPr>
          <w:rFonts w:asciiTheme="majorHAnsi" w:eastAsia="Arial" w:hAnsiTheme="majorHAnsi" w:cs="Arial"/>
          <w:sz w:val="22"/>
          <w:szCs w:val="22"/>
          <w:lang w:val="en"/>
        </w:rPr>
        <w:t xml:space="preserve">This agenda is available on the Saddleback College Academic Senate website at </w:t>
      </w:r>
      <w:hyperlink r:id="rId10">
        <w:r w:rsidRPr="00660747">
          <w:rPr>
            <w:rStyle w:val="Hyperlink"/>
            <w:rFonts w:asciiTheme="majorHAnsi" w:eastAsia="Arial" w:hAnsiTheme="majorHAnsi" w:cs="Arial"/>
            <w:color w:val="0000FF"/>
            <w:sz w:val="22"/>
            <w:szCs w:val="22"/>
            <w:lang w:val="en"/>
          </w:rPr>
          <w:t>https://www.saddleback.edu/academic-senate</w:t>
        </w:r>
      </w:hyperlink>
    </w:p>
    <w:p w14:paraId="54115BFC" w14:textId="788643E4" w:rsidR="00AB13D9" w:rsidRPr="00660747" w:rsidRDefault="00AB13D9" w:rsidP="00C75352">
      <w:pPr>
        <w:spacing w:after="0" w:line="240" w:lineRule="auto"/>
        <w:jc w:val="center"/>
        <w:rPr>
          <w:rFonts w:asciiTheme="majorHAnsi" w:eastAsia="Arial" w:hAnsiTheme="majorHAnsi" w:cs="Arial"/>
          <w:b/>
          <w:bCs/>
          <w:sz w:val="8"/>
          <w:szCs w:val="8"/>
          <w:lang w:val="en"/>
        </w:rPr>
      </w:pPr>
    </w:p>
    <w:p w14:paraId="0A32E001" w14:textId="514EB8B8" w:rsidR="002373CE" w:rsidRPr="00660747" w:rsidRDefault="67815F4F" w:rsidP="00C75352">
      <w:pPr>
        <w:spacing w:after="0" w:line="240" w:lineRule="auto"/>
        <w:jc w:val="center"/>
        <w:rPr>
          <w:rFonts w:asciiTheme="majorHAnsi" w:eastAsia="Arial" w:hAnsiTheme="majorHAnsi" w:cs="Arial"/>
          <w:b/>
          <w:bCs/>
          <w:lang w:val="en"/>
        </w:rPr>
      </w:pPr>
      <w:r w:rsidRPr="00660747">
        <w:rPr>
          <w:rFonts w:asciiTheme="majorHAnsi" w:eastAsia="Arial" w:hAnsiTheme="majorHAnsi" w:cs="Arial"/>
          <w:b/>
          <w:bCs/>
          <w:lang w:val="en"/>
        </w:rPr>
        <w:t>Executive Board</w:t>
      </w:r>
    </w:p>
    <w:p w14:paraId="71CF0FF8" w14:textId="77777777" w:rsidR="00C4700C" w:rsidRDefault="00C4700C" w:rsidP="00C75352">
      <w:pPr>
        <w:spacing w:after="0" w:line="240" w:lineRule="auto"/>
        <w:jc w:val="center"/>
        <w:rPr>
          <w:rFonts w:asciiTheme="majorHAnsi" w:eastAsia="Arial" w:hAnsiTheme="majorHAnsi" w:cs="Arial"/>
          <w:lang w:val="en"/>
        </w:rPr>
        <w:sectPr w:rsidR="00C4700C" w:rsidSect="00FF6261">
          <w:headerReference w:type="even" r:id="rId11"/>
          <w:headerReference w:type="default" r:id="rId12"/>
          <w:footerReference w:type="even" r:id="rId13"/>
          <w:footerReference w:type="default" r:id="rId14"/>
          <w:footerReference w:type="first" r:id="rId15"/>
          <w:pgSz w:w="11907" w:h="16839"/>
          <w:pgMar w:top="270" w:right="1008" w:bottom="549" w:left="1008" w:header="720" w:footer="496" w:gutter="0"/>
          <w:cols w:space="720"/>
          <w:docGrid w:linePitch="360"/>
        </w:sectPr>
      </w:pPr>
    </w:p>
    <w:p w14:paraId="3721D417" w14:textId="48E7E83B" w:rsidR="002373CE" w:rsidRPr="00660747" w:rsidRDefault="67815F4F" w:rsidP="00C75352">
      <w:pPr>
        <w:spacing w:after="0" w:line="240" w:lineRule="auto"/>
        <w:jc w:val="center"/>
        <w:rPr>
          <w:rFonts w:asciiTheme="majorHAnsi" w:eastAsia="Arial" w:hAnsiTheme="majorHAnsi" w:cs="Arial"/>
          <w:lang w:val="en"/>
        </w:rPr>
      </w:pPr>
      <w:r w:rsidRPr="00660747">
        <w:rPr>
          <w:rFonts w:asciiTheme="majorHAnsi" w:eastAsia="Arial" w:hAnsiTheme="majorHAnsi" w:cs="Arial"/>
          <w:lang w:val="en"/>
        </w:rPr>
        <w:t>Dan Walsh</w:t>
      </w:r>
      <w:r w:rsidR="007A7879" w:rsidRPr="00660747">
        <w:rPr>
          <w:rFonts w:asciiTheme="majorHAnsi" w:eastAsia="Arial" w:hAnsiTheme="majorHAnsi" w:cs="Arial"/>
          <w:lang w:val="en"/>
        </w:rPr>
        <w:t xml:space="preserve"> </w:t>
      </w:r>
      <w:r w:rsidRPr="00660747">
        <w:rPr>
          <w:rFonts w:asciiTheme="majorHAnsi" w:eastAsia="Arial" w:hAnsiTheme="majorHAnsi" w:cs="Arial"/>
          <w:lang w:val="en"/>
        </w:rPr>
        <w:t>– President</w:t>
      </w:r>
    </w:p>
    <w:p w14:paraId="220618EA" w14:textId="67F85D20" w:rsidR="002373CE" w:rsidRPr="00660747" w:rsidRDefault="00C4700C" w:rsidP="00C75352">
      <w:pPr>
        <w:spacing w:after="0" w:line="240" w:lineRule="auto"/>
        <w:jc w:val="center"/>
        <w:rPr>
          <w:rFonts w:asciiTheme="majorHAnsi" w:eastAsia="Arial" w:hAnsiTheme="majorHAnsi" w:cs="Arial"/>
          <w:lang w:val="en"/>
        </w:rPr>
      </w:pPr>
      <w:r>
        <w:rPr>
          <w:rFonts w:asciiTheme="majorHAnsi" w:eastAsia="Arial" w:hAnsiTheme="majorHAnsi" w:cs="Arial"/>
          <w:lang w:val="en"/>
        </w:rPr>
        <w:t>Claire Cesareo</w:t>
      </w:r>
      <w:r w:rsidR="67815F4F" w:rsidRPr="00660747">
        <w:rPr>
          <w:rFonts w:asciiTheme="majorHAnsi" w:eastAsia="Arial" w:hAnsiTheme="majorHAnsi" w:cs="Arial"/>
          <w:lang w:val="en"/>
        </w:rPr>
        <w:t xml:space="preserve"> – Past President</w:t>
      </w:r>
    </w:p>
    <w:p w14:paraId="2BE58B31" w14:textId="28F513C5" w:rsidR="002373CE" w:rsidRPr="00660747" w:rsidRDefault="67815F4F" w:rsidP="00C75352">
      <w:pPr>
        <w:spacing w:after="0" w:line="240" w:lineRule="auto"/>
        <w:jc w:val="center"/>
        <w:rPr>
          <w:rFonts w:asciiTheme="majorHAnsi" w:eastAsia="Arial" w:hAnsiTheme="majorHAnsi" w:cs="Arial"/>
          <w:lang w:val="en"/>
        </w:rPr>
      </w:pPr>
      <w:r w:rsidRPr="00660747">
        <w:rPr>
          <w:rFonts w:asciiTheme="majorHAnsi" w:eastAsia="Arial" w:hAnsiTheme="majorHAnsi" w:cs="Arial"/>
          <w:lang w:val="en"/>
        </w:rPr>
        <w:t>Frank Gonzalez – President-Elect</w:t>
      </w:r>
    </w:p>
    <w:p w14:paraId="12C9C912" w14:textId="5B1976D1" w:rsidR="00C75352" w:rsidRDefault="67815F4F" w:rsidP="00C75352">
      <w:pPr>
        <w:spacing w:after="0" w:line="240" w:lineRule="auto"/>
        <w:jc w:val="center"/>
        <w:rPr>
          <w:rFonts w:asciiTheme="majorHAnsi" w:eastAsia="Arial" w:hAnsiTheme="majorHAnsi" w:cs="Arial"/>
          <w:lang w:val="en"/>
        </w:rPr>
      </w:pPr>
      <w:r w:rsidRPr="00660747">
        <w:rPr>
          <w:rFonts w:asciiTheme="majorHAnsi" w:eastAsia="Arial" w:hAnsiTheme="majorHAnsi" w:cs="Arial"/>
          <w:lang w:val="en"/>
        </w:rPr>
        <w:t>Michelle Gustafson</w:t>
      </w:r>
      <w:r w:rsidR="00F227D1" w:rsidRPr="00660747">
        <w:rPr>
          <w:rFonts w:asciiTheme="majorHAnsi" w:eastAsia="Arial" w:hAnsiTheme="majorHAnsi" w:cs="Arial"/>
          <w:lang w:val="en"/>
        </w:rPr>
        <w:t>, MSW, LCSW</w:t>
      </w:r>
      <w:r w:rsidRPr="00660747">
        <w:rPr>
          <w:rFonts w:asciiTheme="majorHAnsi" w:eastAsia="Arial" w:hAnsiTheme="majorHAnsi" w:cs="Arial"/>
          <w:lang w:val="en"/>
        </w:rPr>
        <w:t xml:space="preserve"> – Vice President</w:t>
      </w:r>
      <w:r w:rsidR="00C75352" w:rsidRPr="00C75352">
        <w:rPr>
          <w:rFonts w:asciiTheme="majorHAnsi" w:eastAsia="Arial" w:hAnsiTheme="majorHAnsi" w:cs="Arial"/>
          <w:lang w:val="en"/>
        </w:rPr>
        <w:t xml:space="preserve"> </w:t>
      </w:r>
    </w:p>
    <w:p w14:paraId="403171E5" w14:textId="77777777" w:rsidR="00C4700C" w:rsidRDefault="00C4700C" w:rsidP="0E8632BE">
      <w:pPr>
        <w:spacing w:after="0" w:line="240" w:lineRule="auto"/>
        <w:jc w:val="center"/>
        <w:rPr>
          <w:rFonts w:asciiTheme="majorHAnsi" w:eastAsia="Arial" w:hAnsiTheme="majorHAnsi" w:cs="Arial"/>
          <w:lang w:val="en"/>
        </w:rPr>
        <w:sectPr w:rsidR="00C4700C" w:rsidSect="00C4700C">
          <w:type w:val="continuous"/>
          <w:pgSz w:w="11907" w:h="16839"/>
          <w:pgMar w:top="270" w:right="1008" w:bottom="549" w:left="1008" w:header="720" w:footer="496" w:gutter="0"/>
          <w:cols w:num="2" w:space="155"/>
          <w:titlePg/>
          <w:docGrid w:linePitch="360"/>
        </w:sectPr>
      </w:pPr>
    </w:p>
    <w:p w14:paraId="0915B6F4" w14:textId="350991F6" w:rsidR="002373CE" w:rsidRDefault="00C75352" w:rsidP="0E8632BE">
      <w:pPr>
        <w:spacing w:after="0" w:line="240" w:lineRule="auto"/>
        <w:jc w:val="center"/>
        <w:rPr>
          <w:rFonts w:asciiTheme="majorHAnsi" w:eastAsia="Arial" w:hAnsiTheme="majorHAnsi" w:cs="Arial"/>
          <w:lang w:val="en"/>
        </w:rPr>
      </w:pPr>
      <w:r w:rsidRPr="0E8632BE">
        <w:rPr>
          <w:rFonts w:asciiTheme="majorHAnsi" w:eastAsia="Arial" w:hAnsiTheme="majorHAnsi" w:cs="Arial"/>
          <w:lang w:val="en"/>
        </w:rPr>
        <w:t>Michelle Duffy, Ed.D. – Recorder</w:t>
      </w:r>
    </w:p>
    <w:p w14:paraId="2FA48060" w14:textId="77777777" w:rsidR="00C4700C" w:rsidRDefault="00C4700C">
      <w:pPr>
        <w:rPr>
          <w:rFonts w:asciiTheme="majorHAnsi" w:eastAsia="Arial" w:hAnsiTheme="majorHAnsi" w:cs="Arial"/>
          <w:lang w:val="en"/>
        </w:rPr>
        <w:sectPr w:rsidR="00C4700C" w:rsidSect="00C4700C">
          <w:type w:val="continuous"/>
          <w:pgSz w:w="11907" w:h="16839"/>
          <w:pgMar w:top="270" w:right="1008" w:bottom="549" w:left="1008" w:header="720" w:footer="496" w:gutter="0"/>
          <w:cols w:space="155"/>
          <w:titlePg/>
          <w:docGrid w:linePitch="360"/>
        </w:sectPr>
      </w:pPr>
    </w:p>
    <w:p w14:paraId="6CDA1957" w14:textId="77777777" w:rsidR="00C66FEE" w:rsidRDefault="00C66FEE" w:rsidP="00C66FEE">
      <w:pPr>
        <w:spacing w:after="0" w:line="240" w:lineRule="auto"/>
      </w:pPr>
    </w:p>
    <w:p w14:paraId="32DD9554" w14:textId="1B8C3501" w:rsidR="00C66FEE" w:rsidRPr="00C66FEE" w:rsidRDefault="00C66FEE" w:rsidP="00FF6261">
      <w:pPr>
        <w:spacing w:after="0" w:line="240" w:lineRule="auto"/>
        <w:jc w:val="center"/>
        <w:rPr>
          <w:i/>
          <w:iCs/>
        </w:rPr>
      </w:pPr>
      <w:r w:rsidRPr="00C66FEE">
        <w:rPr>
          <w:i/>
          <w:iCs/>
        </w:rPr>
        <w:t>The Saddleback College Academic Senate represents the faculty and participates in the formation of policies related to academic and professional matters, ensuring faculty voice in the governance and educational direction of the college.</w:t>
      </w:r>
    </w:p>
    <w:p w14:paraId="301CD716" w14:textId="34307D57" w:rsidR="0056398B" w:rsidRPr="000A474D" w:rsidRDefault="005E0EE9" w:rsidP="000A474D">
      <w:r>
        <w:rPr>
          <w:noProof/>
        </w:rPr>
        <mc:AlternateContent>
          <mc:Choice Requires="wps">
            <w:drawing>
              <wp:anchor distT="0" distB="0" distL="114300" distR="114300" simplePos="0" relativeHeight="251660288" behindDoc="1" locked="0" layoutInCell="1" allowOverlap="1" wp14:anchorId="6E38E384" wp14:editId="40991A08">
                <wp:simplePos x="0" y="0"/>
                <wp:positionH relativeFrom="margin">
                  <wp:align>center</wp:align>
                </wp:positionH>
                <wp:positionV relativeFrom="paragraph">
                  <wp:posOffset>354965</wp:posOffset>
                </wp:positionV>
                <wp:extent cx="6659880" cy="3726180"/>
                <wp:effectExtent l="0" t="0" r="26670" b="26670"/>
                <wp:wrapNone/>
                <wp:docPr id="482433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3726180"/>
                        </a:xfrm>
                        <a:prstGeom prst="rect">
                          <a:avLst/>
                        </a:prstGeom>
                        <a:solidFill>
                          <a:srgbClr val="FFFFFF"/>
                        </a:solidFill>
                        <a:ln w="9525">
                          <a:solidFill>
                            <a:srgbClr val="000000"/>
                          </a:solidFill>
                          <a:miter lim="800000"/>
                          <a:headEnd/>
                          <a:tailEnd/>
                        </a:ln>
                      </wps:spPr>
                      <wps:txbx>
                        <w:txbxContent>
                          <w:p w14:paraId="62E7DCB3" w14:textId="57881F76" w:rsidR="00893A47" w:rsidRPr="00893A47" w:rsidRDefault="00893A47" w:rsidP="00893A47">
                            <w:pPr>
                              <w:widowControl w:val="0"/>
                              <w:spacing w:after="0" w:line="240" w:lineRule="auto"/>
                              <w:jc w:val="center"/>
                              <w:rPr>
                                <w:rFonts w:eastAsia="Nunito"/>
                                <w:b/>
                              </w:rPr>
                            </w:pPr>
                            <w:r w:rsidRPr="00893A47">
                              <w:rPr>
                                <w:rFonts w:eastAsia="Nunito"/>
                                <w:b/>
                              </w:rPr>
                              <w:t>10+1</w:t>
                            </w:r>
                          </w:p>
                          <w:p w14:paraId="740AA59A" w14:textId="77777777" w:rsidR="00893A47" w:rsidRPr="00893A47" w:rsidRDefault="00893A47" w:rsidP="00893A47">
                            <w:pPr>
                              <w:widowControl w:val="0"/>
                              <w:spacing w:after="0" w:line="240" w:lineRule="auto"/>
                              <w:jc w:val="both"/>
                              <w:rPr>
                                <w:rFonts w:eastAsia="Nunito"/>
                              </w:rPr>
                            </w:pPr>
                            <w:r w:rsidRPr="00893A47">
                              <w:rPr>
                                <w:rFonts w:eastAsia="Nunito"/>
                              </w:rPr>
                              <w:t>Title 5 § 53200 (b): Academic Senate means an organization whose primary function is to make recommendations to the governing board with respect to academic and professional matters. In Sections 53200 (c), "Academic and professional matters" mean the following policy development and implementation matters.</w:t>
                            </w:r>
                          </w:p>
                          <w:p w14:paraId="578006B8" w14:textId="77777777" w:rsidR="00893A47" w:rsidRPr="00893A47" w:rsidRDefault="00893A47" w:rsidP="00893A47">
                            <w:pPr>
                              <w:widowControl w:val="0"/>
                              <w:spacing w:after="0" w:line="240" w:lineRule="auto"/>
                              <w:jc w:val="both"/>
                              <w:rPr>
                                <w:rFonts w:eastAsia="Nunito"/>
                              </w:rPr>
                            </w:pPr>
                          </w:p>
                          <w:p w14:paraId="658EB1C2"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Curriculum including establishing prerequisites and placing courses within disciplines</w:t>
                            </w:r>
                          </w:p>
                          <w:p w14:paraId="2E46556A"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Degree and certificate requirements</w:t>
                            </w:r>
                          </w:p>
                          <w:p w14:paraId="5B479999"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Grading policies</w:t>
                            </w:r>
                          </w:p>
                          <w:p w14:paraId="64DC7778"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Educational program development</w:t>
                            </w:r>
                          </w:p>
                          <w:p w14:paraId="78E01E37"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Standards or policies regarding student preparation and success</w:t>
                            </w:r>
                          </w:p>
                          <w:p w14:paraId="48F42C33"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District and college governance structures, as related to faculty roles</w:t>
                            </w:r>
                          </w:p>
                          <w:p w14:paraId="5A50830F"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Faculty roles and involvement in accreditation processes, including self-study and annual reports</w:t>
                            </w:r>
                          </w:p>
                          <w:p w14:paraId="5DC0AAD1"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Policies for faculty professional development activities</w:t>
                            </w:r>
                          </w:p>
                          <w:p w14:paraId="436601FF"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Processes for program review</w:t>
                            </w:r>
                          </w:p>
                          <w:p w14:paraId="3B6766F5"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 xml:space="preserve">Processes for institutional planning and budget development </w:t>
                            </w:r>
                          </w:p>
                          <w:p w14:paraId="5AE97844" w14:textId="3B2A404C" w:rsidR="00893A47" w:rsidRPr="00893A47" w:rsidRDefault="00893A47" w:rsidP="00893A47">
                            <w:pPr>
                              <w:spacing w:after="0" w:line="240" w:lineRule="auto"/>
                              <w:ind w:left="720" w:hanging="360"/>
                            </w:pPr>
                            <w:r>
                              <w:rPr>
                                <w:rFonts w:eastAsia="Nunito"/>
                              </w:rPr>
                              <w:t>+1</w:t>
                            </w:r>
                            <w:r>
                              <w:rPr>
                                <w:rFonts w:eastAsia="Nunito"/>
                              </w:rPr>
                              <w:tab/>
                            </w:r>
                            <w:r w:rsidRPr="00893A47">
                              <w:rPr>
                                <w:rFonts w:eastAsia="Nunito"/>
                              </w:rPr>
                              <w:t>Other academic &amp; professional matters mutually agreed upon between the governing board and the academic senate.</w:t>
                            </w:r>
                          </w:p>
                        </w:txbxContent>
                      </wps:txbx>
                      <wps:bodyPr rot="0" vert="horz" wrap="square" lIns="91440" tIns="45720" rIns="91440" bIns="45720" anchor="t" anchorCtr="0">
                        <a:noAutofit/>
                      </wps:bodyPr>
                    </wps:wsp>
                  </a:graphicData>
                </a:graphic>
              </wp:anchor>
            </w:drawing>
          </mc:Choice>
          <mc:Fallback>
            <w:pict>
              <v:shapetype w14:anchorId="6E38E384" id="_x0000_t202" coordsize="21600,21600" o:spt="202" path="m,l,21600r21600,l21600,xe">
                <v:stroke joinstyle="miter"/>
                <v:path gradientshapeok="t" o:connecttype="rect"/>
              </v:shapetype>
              <v:shape id="Text Box 2" o:spid="_x0000_s1026" type="#_x0000_t202" style="position:absolute;margin-left:0;margin-top:27.95pt;width:524.4pt;height:293.4pt;z-index:-2516561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JsDwIAACAEAAAOAAAAZHJzL2Uyb0RvYy54bWysU9tu2zAMfR+wfxD0vjjJkjQ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">
                <v:textbox>
                  <w:txbxContent>
                    <w:p w14:paraId="62E7DCB3" w14:textId="57881F76" w:rsidR="00893A47" w:rsidRPr="00893A47" w:rsidRDefault="00893A47" w:rsidP="00893A47">
                      <w:pPr>
                        <w:widowControl w:val="0"/>
                        <w:spacing w:after="0" w:line="240" w:lineRule="auto"/>
                        <w:jc w:val="center"/>
                        <w:rPr>
                          <w:rFonts w:eastAsia="Nunito"/>
                          <w:b/>
                        </w:rPr>
                      </w:pPr>
                      <w:r w:rsidRPr="00893A47">
                        <w:rPr>
                          <w:rFonts w:eastAsia="Nunito"/>
                          <w:b/>
                        </w:rPr>
                        <w:t>10+1</w:t>
                      </w:r>
                    </w:p>
                    <w:p w14:paraId="740AA59A" w14:textId="77777777" w:rsidR="00893A47" w:rsidRPr="00893A47" w:rsidRDefault="00893A47" w:rsidP="00893A47">
                      <w:pPr>
                        <w:widowControl w:val="0"/>
                        <w:spacing w:after="0" w:line="240" w:lineRule="auto"/>
                        <w:jc w:val="both"/>
                        <w:rPr>
                          <w:rFonts w:eastAsia="Nunito"/>
                        </w:rPr>
                      </w:pPr>
                      <w:r w:rsidRPr="00893A47">
                        <w:rPr>
                          <w:rFonts w:eastAsia="Nunito"/>
                        </w:rPr>
                        <w:t>Title 5 § 53200 (b): Academic Senate means an organization whose primary function is to make recommendations to the governing board with respect to academic and professional matters. In Sections 53200 (c), "Academic and professional matters" mean the following policy development and implementation matters.</w:t>
                      </w:r>
                    </w:p>
                    <w:p w14:paraId="578006B8" w14:textId="77777777" w:rsidR="00893A47" w:rsidRPr="00893A47" w:rsidRDefault="00893A47" w:rsidP="00893A47">
                      <w:pPr>
                        <w:widowControl w:val="0"/>
                        <w:spacing w:after="0" w:line="240" w:lineRule="auto"/>
                        <w:jc w:val="both"/>
                        <w:rPr>
                          <w:rFonts w:eastAsia="Nunito"/>
                        </w:rPr>
                      </w:pPr>
                    </w:p>
                    <w:p w14:paraId="658EB1C2"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Curriculum including establishing prerequisites and placing courses within disciplines</w:t>
                      </w:r>
                    </w:p>
                    <w:p w14:paraId="2E46556A"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Degree and certificate requirements</w:t>
                      </w:r>
                    </w:p>
                    <w:p w14:paraId="5B479999"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Grading policies</w:t>
                      </w:r>
                    </w:p>
                    <w:p w14:paraId="64DC7778"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Educational program development</w:t>
                      </w:r>
                    </w:p>
                    <w:p w14:paraId="78E01E37"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Standards or policies regarding student preparation and success</w:t>
                      </w:r>
                    </w:p>
                    <w:p w14:paraId="48F42C33"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District and college governance structures, as related to faculty roles</w:t>
                      </w:r>
                    </w:p>
                    <w:p w14:paraId="5A50830F"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Faculty roles and involvement in accreditation processes, including self-study and annual reports</w:t>
                      </w:r>
                    </w:p>
                    <w:p w14:paraId="5DC0AAD1"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Policies for faculty professional development activities</w:t>
                      </w:r>
                    </w:p>
                    <w:p w14:paraId="436601FF"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Processes for program review</w:t>
                      </w:r>
                    </w:p>
                    <w:p w14:paraId="3B6766F5" w14:textId="77777777" w:rsidR="00893A47" w:rsidRPr="00893A47" w:rsidRDefault="00893A47" w:rsidP="00893A47">
                      <w:pPr>
                        <w:pStyle w:val="ListParagraph"/>
                        <w:widowControl w:val="0"/>
                        <w:numPr>
                          <w:ilvl w:val="0"/>
                          <w:numId w:val="11"/>
                        </w:numPr>
                        <w:spacing w:after="0" w:line="240" w:lineRule="auto"/>
                        <w:rPr>
                          <w:rFonts w:eastAsia="Nunito"/>
                        </w:rPr>
                      </w:pPr>
                      <w:r w:rsidRPr="00893A47">
                        <w:rPr>
                          <w:rFonts w:eastAsia="Nunito"/>
                        </w:rPr>
                        <w:t xml:space="preserve">Processes for institutional planning and budget development </w:t>
                      </w:r>
                    </w:p>
                    <w:p w14:paraId="5AE97844" w14:textId="3B2A404C" w:rsidR="00893A47" w:rsidRPr="00893A47" w:rsidRDefault="00893A47" w:rsidP="00893A47">
                      <w:pPr>
                        <w:spacing w:after="0" w:line="240" w:lineRule="auto"/>
                        <w:ind w:left="720" w:hanging="360"/>
                      </w:pPr>
                      <w:r>
                        <w:rPr>
                          <w:rFonts w:eastAsia="Nunito"/>
                        </w:rPr>
                        <w:t>+1</w:t>
                      </w:r>
                      <w:r>
                        <w:rPr>
                          <w:rFonts w:eastAsia="Nunito"/>
                        </w:rPr>
                        <w:tab/>
                      </w:r>
                      <w:r w:rsidRPr="00893A47">
                        <w:rPr>
                          <w:rFonts w:eastAsia="Nunito"/>
                        </w:rPr>
                        <w:t>Other academic &amp; professional matters mutually agreed upon between the governing board and the academic senate.</w:t>
                      </w:r>
                    </w:p>
                  </w:txbxContent>
                </v:textbox>
                <w10:wrap anchorx="margin"/>
              </v:shape>
            </w:pict>
          </mc:Fallback>
        </mc:AlternateContent>
      </w:r>
      <w:r w:rsidR="00893A47" w:rsidRPr="0E8632BE">
        <w:rPr>
          <w:rFonts w:asciiTheme="majorHAnsi" w:eastAsia="Arial" w:hAnsiTheme="majorHAnsi" w:cs="Arial"/>
          <w:lang w:val="en"/>
        </w:rPr>
        <w:br w:type="page"/>
      </w:r>
    </w:p>
    <w:p w14:paraId="4B95F373" w14:textId="0248D999" w:rsidR="002373CE" w:rsidRPr="00660747" w:rsidRDefault="002373CE" w:rsidP="00AB13D9">
      <w:pPr>
        <w:spacing w:after="0" w:line="276" w:lineRule="auto"/>
        <w:rPr>
          <w:rFonts w:asciiTheme="majorHAnsi" w:hAnsiTheme="majorHAnsi"/>
          <w:sz w:val="4"/>
          <w:szCs w:val="4"/>
        </w:rPr>
      </w:pPr>
    </w:p>
    <w:tbl>
      <w:tblPr>
        <w:tblW w:w="9858" w:type="dxa"/>
        <w:tblLayout w:type="fixed"/>
        <w:tblLook w:val="04A0" w:firstRow="1" w:lastRow="0" w:firstColumn="1" w:lastColumn="0" w:noHBand="0" w:noVBand="1"/>
      </w:tblPr>
      <w:tblGrid>
        <w:gridCol w:w="710"/>
        <w:gridCol w:w="445"/>
        <w:gridCol w:w="8703"/>
      </w:tblGrid>
      <w:tr w:rsidR="2673C11E" w:rsidRPr="00660747" w14:paraId="1B1D6279" w14:textId="77777777" w:rsidTr="003C5164">
        <w:trPr>
          <w:trHeight w:val="430"/>
        </w:trPr>
        <w:tc>
          <w:tcPr>
            <w:tcW w:w="9858" w:type="dxa"/>
            <w:gridSpan w:val="3"/>
            <w:tcBorders>
              <w:top w:val="single" w:sz="8" w:space="0" w:color="auto"/>
              <w:left w:val="single" w:sz="8" w:space="0" w:color="auto"/>
              <w:bottom w:val="single" w:sz="8" w:space="0" w:color="auto"/>
              <w:right w:val="single" w:sz="8" w:space="0" w:color="auto"/>
            </w:tcBorders>
            <w:vAlign w:val="center"/>
          </w:tcPr>
          <w:p w14:paraId="72BA0624" w14:textId="0434B6ED" w:rsidR="2673C11E" w:rsidRPr="00660747" w:rsidRDefault="0020278A" w:rsidP="148CB498">
            <w:pPr>
              <w:spacing w:after="0"/>
              <w:jc w:val="center"/>
              <w:rPr>
                <w:rFonts w:asciiTheme="majorHAnsi" w:hAnsiTheme="majorHAnsi" w:cs="Arial"/>
                <w:b/>
                <w:bCs/>
                <w:color w:val="000000" w:themeColor="text1"/>
                <w:sz w:val="28"/>
                <w:szCs w:val="28"/>
                <w:lang w:val="en"/>
              </w:rPr>
            </w:pPr>
            <w:r w:rsidRPr="00660747">
              <w:rPr>
                <w:rFonts w:asciiTheme="majorHAnsi" w:hAnsiTheme="majorHAnsi" w:cs="Arial"/>
                <w:b/>
                <w:bCs/>
                <w:color w:val="000000" w:themeColor="text1"/>
                <w:sz w:val="28"/>
                <w:szCs w:val="28"/>
                <w:lang w:val="en"/>
              </w:rPr>
              <w:t xml:space="preserve"> </w:t>
            </w:r>
            <w:r w:rsidR="661F3C86" w:rsidRPr="00660747">
              <w:rPr>
                <w:rFonts w:asciiTheme="majorHAnsi" w:hAnsiTheme="majorHAnsi" w:cs="Arial"/>
                <w:b/>
                <w:bCs/>
                <w:color w:val="000000" w:themeColor="text1"/>
                <w:sz w:val="28"/>
                <w:szCs w:val="28"/>
                <w:lang w:val="en"/>
              </w:rPr>
              <w:t>ITEM</w:t>
            </w:r>
          </w:p>
        </w:tc>
      </w:tr>
      <w:tr w:rsidR="2673C11E" w:rsidRPr="00660747" w14:paraId="63BEC724" w14:textId="77777777" w:rsidTr="00EA1F58">
        <w:trPr>
          <w:trHeight w:val="477"/>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6663CDF2" w14:textId="4902D9E3"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1.</w:t>
            </w:r>
          </w:p>
        </w:tc>
        <w:tc>
          <w:tcPr>
            <w:tcW w:w="445" w:type="dxa"/>
            <w:tcBorders>
              <w:top w:val="nil"/>
              <w:left w:val="single" w:sz="8" w:space="0" w:color="auto"/>
              <w:bottom w:val="single" w:sz="8" w:space="0" w:color="auto"/>
              <w:right w:val="single" w:sz="8" w:space="0" w:color="auto"/>
            </w:tcBorders>
            <w:tcMar>
              <w:top w:w="43" w:type="dxa"/>
              <w:left w:w="72" w:type="dxa"/>
            </w:tcMar>
            <w:vAlign w:val="center"/>
          </w:tcPr>
          <w:p w14:paraId="19B1E4F5" w14:textId="601C2548" w:rsidR="2673C11E" w:rsidRPr="00660747" w:rsidRDefault="2673C11E" w:rsidP="148CB498">
            <w:pPr>
              <w:rPr>
                <w:rFonts w:asciiTheme="majorHAnsi" w:hAnsiTheme="majorHAnsi"/>
              </w:rPr>
            </w:pPr>
          </w:p>
        </w:tc>
        <w:tc>
          <w:tcPr>
            <w:tcW w:w="8703" w:type="dxa"/>
            <w:tcBorders>
              <w:top w:val="nil"/>
              <w:left w:val="single" w:sz="8" w:space="0" w:color="auto"/>
              <w:bottom w:val="single" w:sz="8" w:space="0" w:color="auto"/>
              <w:right w:val="single" w:sz="8" w:space="0" w:color="auto"/>
            </w:tcBorders>
            <w:tcMar>
              <w:top w:w="43" w:type="dxa"/>
              <w:left w:w="72" w:type="dxa"/>
            </w:tcMar>
            <w:vAlign w:val="center"/>
          </w:tcPr>
          <w:p w14:paraId="0E4092CE" w14:textId="1AACD57C" w:rsidR="2673C11E" w:rsidRPr="00660747" w:rsidRDefault="661F3C86" w:rsidP="148CB498">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 xml:space="preserve">CALL TO ORDER </w:t>
            </w:r>
            <w:r w:rsidRPr="00660747">
              <w:rPr>
                <w:rFonts w:asciiTheme="majorHAnsi" w:hAnsiTheme="majorHAnsi" w:cs="Arial"/>
                <w:color w:val="000000" w:themeColor="text1"/>
                <w:lang w:val="en"/>
              </w:rPr>
              <w:t xml:space="preserve"> </w:t>
            </w:r>
          </w:p>
        </w:tc>
      </w:tr>
      <w:tr w:rsidR="2673C11E" w:rsidRPr="00660747" w14:paraId="7321B117" w14:textId="77777777" w:rsidTr="00FE2F33">
        <w:trPr>
          <w:trHeight w:val="480"/>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3351C2F6" w14:textId="4A4CE9FD" w:rsidR="2673C11E" w:rsidRPr="00660747" w:rsidRDefault="2673C11E" w:rsidP="148CB498">
            <w:pPr>
              <w:rPr>
                <w:rFonts w:asciiTheme="majorHAnsi" w:hAnsiTheme="majorHAnsi"/>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53995194" w14:textId="2E870A5E" w:rsidR="2673C11E" w:rsidRPr="00660747" w:rsidRDefault="2673C11E" w:rsidP="148CB498">
            <w:pPr>
              <w:rPr>
                <w:rFonts w:asciiTheme="majorHAnsi" w:hAnsiTheme="majorHAnsi"/>
              </w:rPr>
            </w:pP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5EFB67D" w14:textId="58C72152" w:rsidR="2673C11E" w:rsidRPr="00660747" w:rsidRDefault="661F3C86" w:rsidP="148CB498">
            <w:pPr>
              <w:spacing w:after="0"/>
              <w:rPr>
                <w:rFonts w:asciiTheme="majorHAnsi" w:hAnsiTheme="majorHAnsi" w:cs="Arial"/>
                <w:color w:val="000000" w:themeColor="text1"/>
              </w:rPr>
            </w:pPr>
            <w:r w:rsidRPr="00660747">
              <w:rPr>
                <w:rFonts w:asciiTheme="majorHAnsi" w:hAnsiTheme="majorHAnsi" w:cs="Arial"/>
                <w:color w:val="000000" w:themeColor="text1"/>
              </w:rPr>
              <w:t xml:space="preserve">Please silence your cell phone.   </w:t>
            </w:r>
          </w:p>
        </w:tc>
      </w:tr>
      <w:tr w:rsidR="2673C11E" w:rsidRPr="00660747" w14:paraId="423F84A5" w14:textId="77777777" w:rsidTr="00A76B5A">
        <w:trPr>
          <w:trHeight w:val="171"/>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1054DF2A" w14:textId="55208406" w:rsidR="2673C11E" w:rsidRPr="00660747" w:rsidRDefault="2673C11E" w:rsidP="148CB498">
            <w:pPr>
              <w:rPr>
                <w:rFonts w:asciiTheme="majorHAnsi" w:hAnsiTheme="majorHAnsi"/>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619566A8" w14:textId="52341FA6" w:rsidR="2673C11E" w:rsidRPr="00660747" w:rsidRDefault="2673C11E" w:rsidP="148CB498">
            <w:pPr>
              <w:rPr>
                <w:rFonts w:asciiTheme="majorHAnsi" w:hAnsiTheme="majorHAnsi"/>
              </w:rPr>
            </w:pP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tcPr>
          <w:p w14:paraId="624E729D" w14:textId="4F904ED7" w:rsidR="2673C11E" w:rsidRPr="00660747" w:rsidRDefault="2673C11E" w:rsidP="148CB498">
            <w:pPr>
              <w:spacing w:after="0"/>
              <w:rPr>
                <w:rFonts w:asciiTheme="majorHAnsi" w:hAnsiTheme="majorHAnsi" w:cs="Arial"/>
                <w:color w:val="000000" w:themeColor="text1"/>
                <w:lang w:val="en"/>
              </w:rPr>
            </w:pPr>
          </w:p>
        </w:tc>
      </w:tr>
      <w:tr w:rsidR="2673C11E" w:rsidRPr="00660747" w14:paraId="353F0408" w14:textId="77777777" w:rsidTr="00FE2F33">
        <w:trPr>
          <w:trHeight w:val="480"/>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490419EF" w14:textId="7994B14F"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2.</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7CC8F5EA" w14:textId="6894B062" w:rsidR="2673C11E" w:rsidRPr="00660747" w:rsidRDefault="661F3C86" w:rsidP="148CB498">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18187F88" w14:textId="564977CA" w:rsidR="2673C11E" w:rsidRPr="00660747" w:rsidRDefault="661F3C86" w:rsidP="148CB498">
            <w:pPr>
              <w:spacing w:after="0"/>
              <w:rPr>
                <w:rFonts w:asciiTheme="majorHAnsi" w:hAnsiTheme="majorHAnsi" w:cs="Arial"/>
                <w:b/>
                <w:bCs/>
                <w:color w:val="000000" w:themeColor="text1"/>
                <w:lang w:val="en"/>
              </w:rPr>
            </w:pPr>
            <w:r w:rsidRPr="00660747">
              <w:rPr>
                <w:rFonts w:asciiTheme="majorHAnsi" w:hAnsiTheme="majorHAnsi" w:cs="Arial"/>
                <w:b/>
                <w:bCs/>
                <w:color w:val="000000" w:themeColor="text1"/>
                <w:lang w:val="en"/>
              </w:rPr>
              <w:t>INTRODUCE AND WELCOME GUESTS &amp; SENATORS</w:t>
            </w:r>
          </w:p>
        </w:tc>
      </w:tr>
      <w:tr w:rsidR="2673C11E" w:rsidRPr="00660747" w14:paraId="55C1E045" w14:textId="77777777" w:rsidTr="003C5164">
        <w:trPr>
          <w:trHeight w:val="495"/>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7E8D0C94" w14:textId="2A6C20F5" w:rsidR="2673C11E" w:rsidRPr="00660747" w:rsidRDefault="661F3C86" w:rsidP="148CB498">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22887D8C" w14:textId="320940D1" w:rsidR="2673C11E" w:rsidRPr="00660747" w:rsidRDefault="661F3C86" w:rsidP="148CB498">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tcPr>
          <w:p w14:paraId="0D3F2F40" w14:textId="1AEE9404" w:rsidR="2673C11E" w:rsidRPr="00660747" w:rsidRDefault="661F3C86" w:rsidP="148CB498">
            <w:pPr>
              <w:spacing w:after="0"/>
              <w:rPr>
                <w:rFonts w:asciiTheme="majorHAnsi" w:hAnsiTheme="majorHAnsi" w:cs="Arial"/>
                <w:color w:val="000000" w:themeColor="text1"/>
                <w:lang w:val="en"/>
              </w:rPr>
            </w:pPr>
            <w:r w:rsidRPr="00660747">
              <w:rPr>
                <w:rFonts w:asciiTheme="majorHAnsi" w:hAnsiTheme="majorHAnsi" w:cs="Arial"/>
                <w:color w:val="000000" w:themeColor="text1"/>
                <w:lang w:val="en"/>
              </w:rPr>
              <w:t xml:space="preserve"> </w:t>
            </w:r>
          </w:p>
        </w:tc>
      </w:tr>
      <w:tr w:rsidR="2673C11E" w:rsidRPr="00660747" w14:paraId="2C1CB39A" w14:textId="77777777" w:rsidTr="00FE2F33">
        <w:trPr>
          <w:trHeight w:val="825"/>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7A06093F" w14:textId="3F0CB5C0"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3.</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222794C9" w14:textId="13445574" w:rsidR="2673C11E" w:rsidRPr="00660747" w:rsidRDefault="2673C11E" w:rsidP="148CB498">
            <w:pPr>
              <w:rPr>
                <w:rFonts w:asciiTheme="majorHAnsi" w:hAnsiTheme="majorHAnsi"/>
              </w:rPr>
            </w:pPr>
          </w:p>
        </w:tc>
        <w:tc>
          <w:tcPr>
            <w:tcW w:w="8703" w:type="dxa"/>
            <w:tcBorders>
              <w:top w:val="single" w:sz="8" w:space="0" w:color="auto"/>
              <w:left w:val="single" w:sz="8" w:space="0" w:color="auto"/>
              <w:bottom w:val="single" w:sz="8" w:space="0" w:color="auto"/>
              <w:right w:val="single" w:sz="8" w:space="0" w:color="auto"/>
            </w:tcBorders>
            <w:tcMar>
              <w:top w:w="43" w:type="dxa"/>
              <w:left w:w="72" w:type="dxa"/>
              <w:right w:w="72" w:type="dxa"/>
            </w:tcMar>
          </w:tcPr>
          <w:p w14:paraId="11A29109" w14:textId="6E7CD5C7" w:rsidR="2673C11E" w:rsidRPr="00660747" w:rsidRDefault="661F3C86" w:rsidP="148CB498">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 xml:space="preserve">ADOPTION OF AGENDA  </w:t>
            </w:r>
            <w:r w:rsidRPr="00660747">
              <w:rPr>
                <w:rFonts w:asciiTheme="majorHAnsi" w:hAnsiTheme="majorHAnsi" w:cs="Arial"/>
                <w:color w:val="000000" w:themeColor="text1"/>
                <w:lang w:val="en"/>
              </w:rPr>
              <w:t xml:space="preserve">  </w:t>
            </w:r>
          </w:p>
          <w:p w14:paraId="53D02B96" w14:textId="5B2D7AC5" w:rsidR="2673C11E" w:rsidRPr="00660747" w:rsidRDefault="661F3C86" w:rsidP="148CB498">
            <w:pPr>
              <w:spacing w:after="0"/>
              <w:jc w:val="both"/>
              <w:rPr>
                <w:rFonts w:asciiTheme="majorHAnsi" w:hAnsiTheme="majorHAnsi" w:cs="Arial"/>
                <w:color w:val="000000" w:themeColor="text1"/>
                <w:lang w:val="en"/>
              </w:rPr>
            </w:pPr>
            <w:r w:rsidRPr="00660747">
              <w:rPr>
                <w:rFonts w:asciiTheme="majorHAnsi" w:hAnsiTheme="majorHAnsi" w:cs="Arial"/>
                <w:color w:val="000000" w:themeColor="text1"/>
                <w:lang w:val="en"/>
              </w:rPr>
              <w:t xml:space="preserve">Items on agenda may occur out of order at the discretion of the Academic Senate president, or designee, listed on agenda based on availability of those presenting and meeting with the senate. </w:t>
            </w:r>
          </w:p>
        </w:tc>
      </w:tr>
      <w:tr w:rsidR="2673C11E" w:rsidRPr="00660747" w14:paraId="0FA5EBED" w14:textId="77777777" w:rsidTr="00CF3E1A">
        <w:trPr>
          <w:trHeight w:val="342"/>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2C121EB0" w14:textId="68444F77" w:rsidR="2673C11E" w:rsidRPr="00660747" w:rsidRDefault="2673C11E" w:rsidP="148CB498">
            <w:pPr>
              <w:rPr>
                <w:rFonts w:asciiTheme="majorHAnsi" w:hAnsiTheme="majorHAnsi"/>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4C6E4B44" w14:textId="3BA49BE4" w:rsidR="2673C11E" w:rsidRPr="00660747" w:rsidRDefault="2673C11E" w:rsidP="148CB498">
            <w:pPr>
              <w:rPr>
                <w:rFonts w:asciiTheme="majorHAnsi" w:hAnsiTheme="majorHAnsi"/>
              </w:rPr>
            </w:pP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tcPr>
          <w:p w14:paraId="685E8E85" w14:textId="6433BA2E" w:rsidR="2673C11E" w:rsidRPr="00660747" w:rsidRDefault="661F3C86" w:rsidP="148CB498">
            <w:pPr>
              <w:spacing w:after="0"/>
              <w:rPr>
                <w:rFonts w:asciiTheme="majorHAnsi" w:hAnsiTheme="majorHAnsi" w:cs="Arial"/>
                <w:b/>
                <w:bCs/>
                <w:color w:val="000000" w:themeColor="text1"/>
                <w:lang w:val="en"/>
              </w:rPr>
            </w:pPr>
            <w:r w:rsidRPr="00660747">
              <w:rPr>
                <w:rFonts w:asciiTheme="majorHAnsi" w:hAnsiTheme="majorHAnsi" w:cs="Arial"/>
                <w:b/>
                <w:bCs/>
                <w:color w:val="000000" w:themeColor="text1"/>
                <w:lang w:val="en"/>
              </w:rPr>
              <w:t xml:space="preserve"> </w:t>
            </w:r>
          </w:p>
        </w:tc>
      </w:tr>
      <w:tr w:rsidR="2673C11E" w:rsidRPr="00660747" w14:paraId="32CB9D23" w14:textId="77777777" w:rsidTr="003C5164">
        <w:trPr>
          <w:trHeight w:val="378"/>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FCE8342" w14:textId="6CF7B509"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4.</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36368AD6" w14:textId="2F14BD03" w:rsidR="2673C11E" w:rsidRPr="00660747" w:rsidRDefault="2673C11E" w:rsidP="148CB498">
            <w:pPr>
              <w:rPr>
                <w:rFonts w:asciiTheme="majorHAnsi" w:hAnsiTheme="majorHAnsi"/>
              </w:rPr>
            </w:pP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327D9DF" w14:textId="2DC37C98" w:rsidR="2673C11E" w:rsidRPr="00660747" w:rsidRDefault="661F3C86" w:rsidP="148CB498">
            <w:pPr>
              <w:spacing w:after="0"/>
              <w:rPr>
                <w:rFonts w:asciiTheme="majorHAnsi" w:hAnsiTheme="majorHAnsi" w:cs="Arial"/>
                <w:lang w:val="en"/>
              </w:rPr>
            </w:pPr>
            <w:r w:rsidRPr="00660747">
              <w:rPr>
                <w:rFonts w:asciiTheme="majorHAnsi" w:hAnsiTheme="majorHAnsi" w:cs="Arial"/>
                <w:b/>
                <w:bCs/>
                <w:color w:val="000000" w:themeColor="text1"/>
                <w:lang w:val="en"/>
              </w:rPr>
              <w:t xml:space="preserve">APPROVAL OF </w:t>
            </w:r>
            <w:r w:rsidRPr="00660747">
              <w:rPr>
                <w:rFonts w:asciiTheme="majorHAnsi" w:hAnsiTheme="majorHAnsi" w:cs="Arial"/>
                <w:b/>
                <w:bCs/>
                <w:lang w:val="en"/>
              </w:rPr>
              <w:t xml:space="preserve">MINUTES </w:t>
            </w:r>
            <w:proofErr w:type="gramStart"/>
            <w:r w:rsidRPr="00660747">
              <w:rPr>
                <w:rFonts w:asciiTheme="majorHAnsi" w:hAnsiTheme="majorHAnsi" w:cs="Arial"/>
                <w:lang w:val="en"/>
              </w:rPr>
              <w:t>from</w:t>
            </w:r>
            <w:proofErr w:type="gramEnd"/>
            <w:r w:rsidR="00547F8D">
              <w:rPr>
                <w:rFonts w:asciiTheme="majorHAnsi" w:hAnsiTheme="majorHAnsi" w:cs="Arial"/>
                <w:lang w:val="en"/>
              </w:rPr>
              <w:t xml:space="preserve"> </w:t>
            </w:r>
            <w:r w:rsidR="00FB1665">
              <w:rPr>
                <w:rFonts w:asciiTheme="majorHAnsi" w:hAnsiTheme="majorHAnsi" w:cs="Arial"/>
                <w:lang w:val="en"/>
              </w:rPr>
              <w:t>November</w:t>
            </w:r>
            <w:r w:rsidR="0021116C">
              <w:rPr>
                <w:rFonts w:asciiTheme="majorHAnsi" w:hAnsiTheme="majorHAnsi" w:cs="Arial"/>
                <w:lang w:val="en"/>
              </w:rPr>
              <w:t xml:space="preserve"> </w:t>
            </w:r>
            <w:r w:rsidR="00FB1665">
              <w:rPr>
                <w:rFonts w:asciiTheme="majorHAnsi" w:hAnsiTheme="majorHAnsi" w:cs="Arial"/>
                <w:lang w:val="en"/>
              </w:rPr>
              <w:t>0</w:t>
            </w:r>
            <w:r w:rsidR="00471FB4">
              <w:rPr>
                <w:rFonts w:asciiTheme="majorHAnsi" w:hAnsiTheme="majorHAnsi" w:cs="Arial"/>
                <w:lang w:val="en"/>
              </w:rPr>
              <w:t>5</w:t>
            </w:r>
            <w:r w:rsidR="00547F8D">
              <w:rPr>
                <w:rFonts w:asciiTheme="majorHAnsi" w:hAnsiTheme="majorHAnsi" w:cs="Arial"/>
                <w:lang w:val="en"/>
              </w:rPr>
              <w:t>, 202</w:t>
            </w:r>
            <w:r w:rsidR="00475898">
              <w:rPr>
                <w:rFonts w:asciiTheme="majorHAnsi" w:hAnsiTheme="majorHAnsi" w:cs="Arial"/>
                <w:lang w:val="en"/>
              </w:rPr>
              <w:t>5</w:t>
            </w:r>
          </w:p>
        </w:tc>
      </w:tr>
      <w:tr w:rsidR="2673C11E" w:rsidRPr="00660747" w14:paraId="490BB6E9" w14:textId="77777777" w:rsidTr="00CD561C">
        <w:trPr>
          <w:trHeight w:val="567"/>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45AF5BD4" w14:textId="5DE37934" w:rsidR="2673C11E" w:rsidRPr="00660747" w:rsidRDefault="661F3C86" w:rsidP="148CB498">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033A37D8" w14:textId="19005C3D" w:rsidR="2673C11E" w:rsidRPr="00660747" w:rsidRDefault="2673C11E" w:rsidP="148CB498">
            <w:pPr>
              <w:rPr>
                <w:rFonts w:asciiTheme="majorHAnsi" w:hAnsiTheme="majorHAnsi"/>
              </w:rPr>
            </w:pP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tcPr>
          <w:p w14:paraId="162D3D13" w14:textId="4E7AAA43" w:rsidR="2673C11E" w:rsidRPr="00660747" w:rsidRDefault="661F3C86" w:rsidP="148CB498">
            <w:pPr>
              <w:tabs>
                <w:tab w:val="left" w:pos="1453"/>
              </w:tabs>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 xml:space="preserve"> </w:t>
            </w:r>
            <w:r w:rsidRPr="00660747">
              <w:rPr>
                <w:rFonts w:asciiTheme="majorHAnsi" w:hAnsiTheme="majorHAnsi" w:cs="Arial"/>
                <w:color w:val="000000" w:themeColor="text1"/>
                <w:lang w:val="en"/>
              </w:rPr>
              <w:t xml:space="preserve"> </w:t>
            </w:r>
          </w:p>
        </w:tc>
      </w:tr>
      <w:tr w:rsidR="2673C11E" w:rsidRPr="00660747" w14:paraId="0F61E4EA" w14:textId="77777777" w:rsidTr="003C5164">
        <w:trPr>
          <w:trHeight w:hRule="exact" w:val="531"/>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69B5FBC5" w14:textId="75E15072"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5.</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17AE94A" w14:textId="5F40A002" w:rsidR="2673C11E" w:rsidRPr="00660747" w:rsidRDefault="2673C11E" w:rsidP="148CB498">
            <w:pPr>
              <w:rPr>
                <w:rFonts w:asciiTheme="majorHAnsi" w:hAnsiTheme="majorHAnsi"/>
              </w:rPr>
            </w:pP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051F064" w14:textId="512ABB2A" w:rsidR="2673C11E" w:rsidRPr="00660747" w:rsidRDefault="661F3C86" w:rsidP="148CB498">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PUBLIC COMMENTS</w:t>
            </w:r>
            <w:r w:rsidRPr="00660747">
              <w:rPr>
                <w:rFonts w:asciiTheme="majorHAnsi" w:hAnsiTheme="majorHAnsi" w:cs="Arial"/>
                <w:color w:val="000000" w:themeColor="text1"/>
                <w:lang w:val="en"/>
              </w:rPr>
              <w:t xml:space="preserve">  </w:t>
            </w:r>
          </w:p>
        </w:tc>
      </w:tr>
      <w:tr w:rsidR="2673C11E" w:rsidRPr="00660747" w14:paraId="5863AC3C" w14:textId="77777777" w:rsidTr="00FE2F33">
        <w:trPr>
          <w:trHeight w:val="390"/>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4E81FDA5" w14:textId="2B978227" w:rsidR="2673C11E" w:rsidRPr="00660747" w:rsidRDefault="2673C11E" w:rsidP="148CB498">
            <w:pPr>
              <w:rPr>
                <w:rFonts w:asciiTheme="majorHAnsi" w:hAnsiTheme="majorHAnsi"/>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08F1666C" w14:textId="3DAD2E47" w:rsidR="2673C11E" w:rsidRPr="00660747" w:rsidRDefault="2673C11E" w:rsidP="148CB498">
            <w:pPr>
              <w:rPr>
                <w:rFonts w:asciiTheme="majorHAnsi" w:hAnsiTheme="majorHAnsi"/>
              </w:rPr>
            </w:pPr>
          </w:p>
        </w:tc>
        <w:tc>
          <w:tcPr>
            <w:tcW w:w="8703" w:type="dxa"/>
            <w:tcBorders>
              <w:top w:val="single" w:sz="8" w:space="0" w:color="auto"/>
              <w:left w:val="single" w:sz="8" w:space="0" w:color="auto"/>
              <w:bottom w:val="single" w:sz="8" w:space="0" w:color="auto"/>
              <w:right w:val="single" w:sz="8" w:space="0" w:color="auto"/>
            </w:tcBorders>
            <w:tcMar>
              <w:top w:w="43" w:type="dxa"/>
              <w:left w:w="72" w:type="dxa"/>
              <w:right w:w="101" w:type="dxa"/>
            </w:tcMar>
          </w:tcPr>
          <w:p w14:paraId="6EBAF967" w14:textId="3E2526C9" w:rsidR="2673C11E" w:rsidRPr="00660747" w:rsidRDefault="661F3C86" w:rsidP="148CB498">
            <w:pPr>
              <w:spacing w:after="0"/>
              <w:rPr>
                <w:rFonts w:asciiTheme="majorHAnsi" w:hAnsiTheme="majorHAnsi" w:cs="Arial"/>
                <w:color w:val="000000" w:themeColor="text1"/>
                <w:sz w:val="20"/>
                <w:szCs w:val="20"/>
              </w:rPr>
            </w:pPr>
            <w:r w:rsidRPr="00660747">
              <w:rPr>
                <w:rFonts w:asciiTheme="majorHAnsi" w:hAnsiTheme="majorHAnsi" w:cs="Arial"/>
                <w:color w:val="000000" w:themeColor="text1"/>
                <w:sz w:val="20"/>
                <w:szCs w:val="20"/>
              </w:rPr>
              <w:t xml:space="preserve">Anyone may address the Senate on any item NOT on the Agenda </w:t>
            </w:r>
            <w:r w:rsidRPr="00660747">
              <w:rPr>
                <w:rFonts w:asciiTheme="majorHAnsi" w:hAnsiTheme="majorHAnsi" w:cs="Arial"/>
                <w:b/>
                <w:bCs/>
                <w:color w:val="000000" w:themeColor="text1"/>
                <w:sz w:val="20"/>
                <w:szCs w:val="20"/>
              </w:rPr>
              <w:t xml:space="preserve">within the subject matter and jurisdiction of the Senate pursuant to §53200 of Title 5 California Code of Regulations. </w:t>
            </w:r>
            <w:r w:rsidRPr="00660747">
              <w:rPr>
                <w:rFonts w:asciiTheme="majorHAnsi" w:hAnsiTheme="majorHAnsi" w:cs="Arial"/>
                <w:color w:val="000000" w:themeColor="text1"/>
                <w:sz w:val="20"/>
                <w:szCs w:val="20"/>
              </w:rPr>
              <w:t xml:space="preserve">Each speaker is limited to two minutes. </w:t>
            </w:r>
            <w:r w:rsidR="0056398B">
              <w:rPr>
                <w:rFonts w:asciiTheme="majorHAnsi" w:hAnsiTheme="majorHAnsi" w:cs="Arial"/>
                <w:color w:val="000000" w:themeColor="text1"/>
                <w:sz w:val="20"/>
                <w:szCs w:val="20"/>
              </w:rPr>
              <w:t xml:space="preserve"> The maximum time allowed for public comments is 15 minutes total.</w:t>
            </w:r>
          </w:p>
        </w:tc>
      </w:tr>
      <w:tr w:rsidR="2673C11E" w:rsidRPr="00660747" w14:paraId="17F2E982" w14:textId="77777777" w:rsidTr="00CD561C">
        <w:trPr>
          <w:trHeight w:val="567"/>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556EEF1D" w14:textId="4BEE789E" w:rsidR="2673C11E" w:rsidRPr="00660747" w:rsidRDefault="2673C11E" w:rsidP="148CB498">
            <w:pPr>
              <w:rPr>
                <w:rFonts w:asciiTheme="majorHAnsi" w:hAnsiTheme="majorHAnsi"/>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74D45D3E" w14:textId="79578458" w:rsidR="2673C11E" w:rsidRPr="00660747" w:rsidRDefault="2673C11E" w:rsidP="148CB498">
            <w:pPr>
              <w:rPr>
                <w:rFonts w:asciiTheme="majorHAnsi" w:hAnsiTheme="majorHAnsi"/>
              </w:rPr>
            </w:pP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4D397F07" w14:textId="13643D5D" w:rsidR="2673C11E" w:rsidRPr="00660747" w:rsidRDefault="2673C11E" w:rsidP="148CB498">
            <w:pPr>
              <w:spacing w:after="0"/>
              <w:ind w:right="30"/>
              <w:jc w:val="both"/>
              <w:rPr>
                <w:rFonts w:asciiTheme="majorHAnsi" w:hAnsiTheme="majorHAnsi" w:cs="Arial"/>
                <w:color w:val="000000" w:themeColor="text1"/>
                <w:lang w:val="en"/>
              </w:rPr>
            </w:pPr>
          </w:p>
        </w:tc>
      </w:tr>
      <w:tr w:rsidR="2673C11E" w:rsidRPr="00660747" w14:paraId="1C44D4A8" w14:textId="77777777" w:rsidTr="003C5164">
        <w:trPr>
          <w:trHeight w:val="378"/>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68BC36F2" w14:textId="561FE01E"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6.</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4209E0CA" w14:textId="171B6181" w:rsidR="2673C11E" w:rsidRPr="00660747" w:rsidRDefault="2673C11E" w:rsidP="148CB498">
            <w:pPr>
              <w:rPr>
                <w:rFonts w:asciiTheme="majorHAnsi" w:hAnsiTheme="majorHAnsi"/>
              </w:rPr>
            </w:pP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405F24A2" w14:textId="370549A1" w:rsidR="2673C11E" w:rsidRPr="00660747" w:rsidRDefault="661F3C86" w:rsidP="148CB498">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PRESIDENT’S REPORT</w:t>
            </w:r>
            <w:r w:rsidRPr="00660747">
              <w:rPr>
                <w:rFonts w:asciiTheme="majorHAnsi" w:hAnsiTheme="majorHAnsi" w:cs="Arial"/>
                <w:b/>
                <w:bCs/>
                <w:color w:val="3B3838"/>
                <w:lang w:val="en"/>
              </w:rPr>
              <w:t xml:space="preserve"> </w:t>
            </w:r>
            <w:r w:rsidRPr="00660747">
              <w:rPr>
                <w:rFonts w:asciiTheme="majorHAnsi" w:hAnsiTheme="majorHAnsi" w:cs="Arial"/>
                <w:color w:val="000000" w:themeColor="text1"/>
                <w:lang w:val="en"/>
              </w:rPr>
              <w:t xml:space="preserve"> </w:t>
            </w:r>
          </w:p>
        </w:tc>
      </w:tr>
      <w:tr w:rsidR="2673C11E" w:rsidRPr="00660747" w14:paraId="7E4F20EB" w14:textId="77777777" w:rsidTr="00CD561C">
        <w:trPr>
          <w:trHeight w:val="585"/>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6AE5F203" w14:textId="69270B1D" w:rsidR="2673C11E" w:rsidRPr="00660747" w:rsidRDefault="661F3C86" w:rsidP="148CB498">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11D1B3C0" w14:textId="6053F196" w:rsidR="2673C11E" w:rsidRPr="00660747" w:rsidRDefault="661F3C86" w:rsidP="148CB498">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B0E09F9" w14:textId="028BA621" w:rsidR="2673C11E" w:rsidRPr="00660747" w:rsidRDefault="661F3C86" w:rsidP="148CB498">
            <w:pPr>
              <w:spacing w:after="0"/>
              <w:rPr>
                <w:rFonts w:asciiTheme="majorHAnsi" w:hAnsiTheme="majorHAnsi" w:cs="Arial"/>
                <w:color w:val="000000" w:themeColor="text1"/>
                <w:sz w:val="20"/>
                <w:szCs w:val="20"/>
                <w:lang w:val="en"/>
              </w:rPr>
            </w:pPr>
            <w:r w:rsidRPr="00660747">
              <w:rPr>
                <w:rFonts w:asciiTheme="majorHAnsi" w:hAnsiTheme="majorHAnsi" w:cs="Arial"/>
                <w:color w:val="000000" w:themeColor="text1"/>
                <w:sz w:val="20"/>
                <w:szCs w:val="20"/>
                <w:lang w:val="en"/>
              </w:rPr>
              <w:t xml:space="preserve"> </w:t>
            </w:r>
          </w:p>
        </w:tc>
      </w:tr>
      <w:tr w:rsidR="2673C11E" w:rsidRPr="00660747" w14:paraId="61F79A08" w14:textId="77777777" w:rsidTr="003C5164">
        <w:trPr>
          <w:trHeight w:val="414"/>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38009C8" w14:textId="53341999"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7.</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1FF1B2E0" w14:textId="6338C496" w:rsidR="2673C11E" w:rsidRPr="00660747" w:rsidRDefault="661F3C86" w:rsidP="148CB498">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42E80366" w14:textId="4A5FFE59" w:rsidR="2673C11E" w:rsidRPr="00660747" w:rsidRDefault="661F3C86" w:rsidP="148CB498">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CONSTITUENCY GROUP REPORTS</w:t>
            </w:r>
            <w:r w:rsidRPr="00660747">
              <w:rPr>
                <w:rFonts w:asciiTheme="majorHAnsi" w:hAnsiTheme="majorHAnsi" w:cs="Arial"/>
                <w:color w:val="000000" w:themeColor="text1"/>
                <w:lang w:val="en"/>
              </w:rPr>
              <w:t xml:space="preserve">  </w:t>
            </w:r>
          </w:p>
        </w:tc>
      </w:tr>
      <w:tr w:rsidR="2673C11E" w:rsidRPr="00660747" w14:paraId="0E5C8B24" w14:textId="77777777" w:rsidTr="00BB54FA">
        <w:trPr>
          <w:trHeight w:val="405"/>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7A5CCC1A" w14:textId="5F7EDC24" w:rsidR="2673C11E" w:rsidRPr="00660747" w:rsidRDefault="661F3C86" w:rsidP="148CB498">
            <w:pPr>
              <w:spacing w:after="0"/>
              <w:rPr>
                <w:rFonts w:asciiTheme="majorHAnsi" w:hAnsiTheme="majorHAnsi"/>
                <w:b/>
                <w:bCs/>
                <w:color w:val="000000" w:themeColor="text1"/>
                <w:lang w:val="en"/>
              </w:rPr>
            </w:pPr>
            <w:r w:rsidRPr="00660747">
              <w:rPr>
                <w:rFonts w:asciiTheme="majorHAnsi" w:hAnsiTheme="majorHAnsi"/>
                <w:b/>
                <w:bCs/>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2C00255B" w14:textId="01C69EB4"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A.</w:t>
            </w: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716EAB6D" w14:textId="2E252627" w:rsidR="2673C11E" w:rsidRPr="00660747" w:rsidRDefault="661F3C86" w:rsidP="148CB498">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Faculty Association</w:t>
            </w:r>
            <w:r w:rsidRPr="00660747">
              <w:rPr>
                <w:rFonts w:asciiTheme="majorHAnsi" w:hAnsiTheme="majorHAnsi" w:cs="Arial"/>
                <w:color w:val="000000" w:themeColor="text1"/>
                <w:lang w:val="en"/>
              </w:rPr>
              <w:t xml:space="preserve">  </w:t>
            </w:r>
          </w:p>
        </w:tc>
      </w:tr>
      <w:tr w:rsidR="2673C11E" w:rsidRPr="00660747" w14:paraId="4F044A41" w14:textId="77777777" w:rsidTr="00FE2F33">
        <w:trPr>
          <w:trHeight w:val="390"/>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1326A1A8" w14:textId="1777A97D"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E8F56EA" w14:textId="38488C8A"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B.</w:t>
            </w: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38DB8A71" w14:textId="0332CFF8" w:rsidR="2673C11E" w:rsidRPr="00660747" w:rsidRDefault="661F3C86" w:rsidP="148CB498">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 xml:space="preserve">Student Government  </w:t>
            </w:r>
            <w:r w:rsidRPr="00660747">
              <w:rPr>
                <w:rFonts w:asciiTheme="majorHAnsi" w:hAnsiTheme="majorHAnsi" w:cs="Arial"/>
                <w:color w:val="000000" w:themeColor="text1"/>
                <w:lang w:val="en"/>
              </w:rPr>
              <w:t xml:space="preserve"> </w:t>
            </w:r>
          </w:p>
        </w:tc>
      </w:tr>
      <w:tr w:rsidR="2673C11E" w:rsidRPr="00660747" w14:paraId="5AF2482A" w14:textId="77777777" w:rsidTr="003C5164">
        <w:trPr>
          <w:trHeight w:val="333"/>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71A1A1BC" w14:textId="5689BC43"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33EA9321" w14:textId="2BA76DE2"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C.</w:t>
            </w: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7538755C" w14:textId="353FCE13" w:rsidR="2673C11E" w:rsidRPr="00660747" w:rsidRDefault="661F3C86" w:rsidP="148CB498">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 xml:space="preserve">Classified Senate </w:t>
            </w:r>
            <w:r w:rsidRPr="00660747">
              <w:rPr>
                <w:rFonts w:asciiTheme="majorHAnsi" w:hAnsiTheme="majorHAnsi" w:cs="Arial"/>
                <w:color w:val="000000" w:themeColor="text1"/>
                <w:lang w:val="en"/>
              </w:rPr>
              <w:t xml:space="preserve"> </w:t>
            </w:r>
          </w:p>
        </w:tc>
      </w:tr>
      <w:tr w:rsidR="2673C11E" w:rsidRPr="00660747" w14:paraId="2D33D7CE" w14:textId="77777777" w:rsidTr="003C5164">
        <w:trPr>
          <w:trHeight w:val="396"/>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15719536" w14:textId="4BB7C780"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528D9439" w14:textId="0B0E0866"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D.</w:t>
            </w: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59417DDC" w14:textId="2035303B" w:rsidR="2673C11E" w:rsidRPr="00660747" w:rsidRDefault="661F3C86" w:rsidP="148CB498">
            <w:pPr>
              <w:spacing w:after="0" w:line="276" w:lineRule="auto"/>
              <w:rPr>
                <w:rFonts w:asciiTheme="majorHAnsi" w:hAnsiTheme="majorHAnsi" w:cs="Arial"/>
                <w:b/>
                <w:bCs/>
                <w:lang w:val="en"/>
              </w:rPr>
            </w:pPr>
            <w:r w:rsidRPr="00660747">
              <w:rPr>
                <w:rFonts w:asciiTheme="majorHAnsi" w:hAnsiTheme="majorHAnsi" w:cs="Arial"/>
                <w:b/>
                <w:bCs/>
                <w:lang w:val="en"/>
              </w:rPr>
              <w:t>California School Employees Association</w:t>
            </w:r>
          </w:p>
        </w:tc>
      </w:tr>
      <w:tr w:rsidR="00EA1F58" w:rsidRPr="00660747" w14:paraId="33A760CB" w14:textId="77777777" w:rsidTr="003C5164">
        <w:trPr>
          <w:trHeight w:val="459"/>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236B8E72" w14:textId="77777777" w:rsidR="00EA1F58" w:rsidRPr="00660747" w:rsidRDefault="00EA1F58" w:rsidP="148CB498">
            <w:pPr>
              <w:spacing w:after="0"/>
              <w:jc w:val="center"/>
              <w:rPr>
                <w:rFonts w:asciiTheme="majorHAnsi" w:hAnsiTheme="majorHAnsi"/>
                <w:b/>
                <w:bCs/>
                <w:color w:val="000000" w:themeColor="text1"/>
                <w:lang w:val="en"/>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7044610F" w14:textId="77777777" w:rsidR="00EA1F58" w:rsidRPr="00660747" w:rsidRDefault="00EA1F58" w:rsidP="148CB498">
            <w:pPr>
              <w:spacing w:after="0"/>
              <w:jc w:val="center"/>
              <w:rPr>
                <w:rFonts w:asciiTheme="majorHAnsi" w:hAnsiTheme="majorHAnsi"/>
                <w:b/>
                <w:bCs/>
                <w:color w:val="000000" w:themeColor="text1"/>
                <w:lang w:val="en"/>
              </w:rPr>
            </w:pPr>
          </w:p>
        </w:tc>
        <w:tc>
          <w:tcPr>
            <w:tcW w:w="8703"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A4C7EC1" w14:textId="77777777" w:rsidR="00CD561C" w:rsidRPr="00660747" w:rsidRDefault="00CD561C" w:rsidP="148CB498">
            <w:pPr>
              <w:spacing w:after="0" w:line="276" w:lineRule="auto"/>
              <w:rPr>
                <w:rFonts w:asciiTheme="majorHAnsi" w:hAnsiTheme="majorHAnsi" w:cs="Arial"/>
                <w:b/>
                <w:bCs/>
                <w:lang w:val="en"/>
              </w:rPr>
            </w:pPr>
          </w:p>
        </w:tc>
      </w:tr>
    </w:tbl>
    <w:p w14:paraId="5C303D26" w14:textId="77777777" w:rsidR="0056398B" w:rsidRDefault="0056398B">
      <w:r>
        <w:br w:type="page"/>
      </w:r>
    </w:p>
    <w:tbl>
      <w:tblPr>
        <w:tblW w:w="9858" w:type="dxa"/>
        <w:tblLayout w:type="fixed"/>
        <w:tblLook w:val="04A0" w:firstRow="1" w:lastRow="0" w:firstColumn="1" w:lastColumn="0" w:noHBand="0" w:noVBand="1"/>
      </w:tblPr>
      <w:tblGrid>
        <w:gridCol w:w="710"/>
        <w:gridCol w:w="445"/>
        <w:gridCol w:w="4023"/>
        <w:gridCol w:w="4680"/>
      </w:tblGrid>
      <w:tr w:rsidR="2673C11E" w:rsidRPr="00660747" w14:paraId="152156EE" w14:textId="77777777" w:rsidTr="003D7DC2">
        <w:trPr>
          <w:trHeight w:hRule="exact" w:val="693"/>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4C2E39FF" w14:textId="5C8E5A6F"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lastRenderedPageBreak/>
              <w:t>8.</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3D438DBE" w14:textId="384AB622" w:rsidR="2673C11E" w:rsidRPr="00660747" w:rsidRDefault="2673C11E" w:rsidP="148CB498">
            <w:pPr>
              <w:rPr>
                <w:rFonts w:asciiTheme="majorHAnsi" w:hAnsiTheme="majorHAnsi"/>
              </w:rPr>
            </w:pP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vAlign w:val="center"/>
          </w:tcPr>
          <w:p w14:paraId="3C2F8015" w14:textId="6D876DC2" w:rsidR="2673C11E" w:rsidRPr="00660747" w:rsidRDefault="661F3C86" w:rsidP="148CB498">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ADOPTION OF CONSENT CALENDAR ITEMS</w:t>
            </w:r>
            <w:r w:rsidRPr="00660747">
              <w:rPr>
                <w:rFonts w:asciiTheme="majorHAnsi" w:hAnsiTheme="majorHAnsi" w:cs="Arial"/>
                <w:color w:val="000000" w:themeColor="text1"/>
                <w:lang w:val="en"/>
              </w:rPr>
              <w:t xml:space="preserve"> </w:t>
            </w:r>
          </w:p>
        </w:tc>
      </w:tr>
      <w:tr w:rsidR="2673C11E" w:rsidRPr="00660747" w14:paraId="45A6EA3F" w14:textId="77777777" w:rsidTr="0E8632BE">
        <w:trPr>
          <w:trHeight w:val="570"/>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5A3CB75E" w14:textId="0D2BFA6C" w:rsidR="2673C11E" w:rsidRPr="00660747" w:rsidRDefault="2673C11E" w:rsidP="148CB498">
            <w:pPr>
              <w:rPr>
                <w:rFonts w:asciiTheme="majorHAnsi" w:hAnsiTheme="majorHAnsi"/>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0FA6C726" w14:textId="5A92F98A" w:rsidR="2673C11E" w:rsidRPr="00660747" w:rsidRDefault="2673C11E" w:rsidP="148CB498">
            <w:pPr>
              <w:rPr>
                <w:rFonts w:asciiTheme="majorHAnsi" w:hAnsiTheme="majorHAnsi"/>
              </w:rPr>
            </w:pP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101" w:type="dxa"/>
            </w:tcMar>
          </w:tcPr>
          <w:p w14:paraId="6DDE34DF" w14:textId="30A7A610" w:rsidR="2673C11E" w:rsidRPr="00660747" w:rsidRDefault="661F3C86" w:rsidP="148CB498">
            <w:pPr>
              <w:spacing w:after="0"/>
              <w:jc w:val="both"/>
              <w:rPr>
                <w:rFonts w:asciiTheme="majorHAnsi" w:hAnsiTheme="majorHAnsi" w:cs="Arial"/>
                <w:color w:val="000000" w:themeColor="text1"/>
                <w:sz w:val="21"/>
                <w:szCs w:val="21"/>
              </w:rPr>
            </w:pPr>
            <w:r w:rsidRPr="00660747">
              <w:rPr>
                <w:rFonts w:asciiTheme="majorHAnsi" w:hAnsiTheme="majorHAnsi" w:cs="Arial"/>
                <w:color w:val="000000" w:themeColor="text1"/>
                <w:sz w:val="21"/>
                <w:szCs w:val="21"/>
              </w:rPr>
              <w:t xml:space="preserve">Items on the Consent Calendar are approved in one motion without discussion unless an AS board member or senator requests separate action.  See Agenda Item Handout for details.  </w:t>
            </w:r>
          </w:p>
        </w:tc>
      </w:tr>
      <w:tr w:rsidR="2673C11E" w:rsidRPr="00660747" w14:paraId="353D28CC" w14:textId="77777777" w:rsidTr="00BE2AED">
        <w:trPr>
          <w:trHeight w:hRule="exact" w:val="765"/>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59AD9DBA" w14:textId="252C9B51" w:rsidR="2673C11E" w:rsidRPr="00660747" w:rsidRDefault="2673C11E" w:rsidP="148CB498">
            <w:pPr>
              <w:rPr>
                <w:rFonts w:asciiTheme="majorHAnsi" w:hAnsiTheme="majorHAnsi"/>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69DDD8D4" w14:textId="094CF433" w:rsidR="2673C11E" w:rsidRPr="00660747" w:rsidRDefault="2673C11E" w:rsidP="005E6FA2">
            <w:pPr>
              <w:spacing w:after="0"/>
              <w:rPr>
                <w:rFonts w:asciiTheme="majorHAnsi" w:hAnsiTheme="majorHAnsi"/>
                <w:b/>
                <w:bCs/>
                <w:color w:val="000000" w:themeColor="text1"/>
                <w:lang w:val="en"/>
              </w:rPr>
            </w:pP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60FC4FC9" w14:textId="6F606854" w:rsidR="2673C11E" w:rsidRDefault="004758FC" w:rsidP="00AB713C">
            <w:pPr>
              <w:spacing w:after="0"/>
              <w:rPr>
                <w:rFonts w:asciiTheme="majorHAnsi" w:hAnsiTheme="majorHAnsi" w:cs="Arial"/>
                <w:color w:val="000000" w:themeColor="text1"/>
                <w:lang w:val="en"/>
              </w:rPr>
            </w:pPr>
            <w:r>
              <w:rPr>
                <w:rFonts w:asciiTheme="majorHAnsi" w:hAnsiTheme="majorHAnsi" w:cs="Arial"/>
                <w:b/>
                <w:bCs/>
                <w:lang w:val="en"/>
              </w:rPr>
              <w:t xml:space="preserve">  </w:t>
            </w:r>
            <w:r w:rsidR="661F3C86" w:rsidRPr="00660747">
              <w:rPr>
                <w:rFonts w:asciiTheme="majorHAnsi" w:hAnsiTheme="majorHAnsi" w:cs="Arial"/>
                <w:b/>
                <w:bCs/>
                <w:lang w:val="en"/>
              </w:rPr>
              <w:t xml:space="preserve">Curriculum </w:t>
            </w:r>
          </w:p>
          <w:p w14:paraId="4349B1F5" w14:textId="7321DC25" w:rsidR="00895701" w:rsidRPr="00BE2AED" w:rsidRDefault="00BE2AED" w:rsidP="00BE2AED">
            <w:pPr>
              <w:pStyle w:val="ListParagraph"/>
              <w:spacing w:after="0"/>
              <w:rPr>
                <w:rFonts w:asciiTheme="majorHAnsi" w:hAnsiTheme="majorHAnsi" w:cs="Arial"/>
                <w:i/>
                <w:iCs/>
                <w:color w:val="000000" w:themeColor="text1"/>
                <w:sz w:val="22"/>
                <w:szCs w:val="22"/>
                <w:lang w:val="en"/>
              </w:rPr>
            </w:pPr>
            <w:r w:rsidRPr="00BE2AED">
              <w:rPr>
                <w:rFonts w:asciiTheme="majorHAnsi" w:hAnsiTheme="majorHAnsi" w:cs="Arial"/>
                <w:i/>
                <w:iCs/>
                <w:color w:val="000000" w:themeColor="text1"/>
                <w:sz w:val="22"/>
                <w:szCs w:val="22"/>
                <w:lang w:val="en"/>
              </w:rPr>
              <w:t xml:space="preserve">None </w:t>
            </w:r>
            <w:proofErr w:type="gramStart"/>
            <w:r w:rsidRPr="00BE2AED">
              <w:rPr>
                <w:rFonts w:asciiTheme="majorHAnsi" w:hAnsiTheme="majorHAnsi" w:cs="Arial"/>
                <w:i/>
                <w:iCs/>
                <w:color w:val="000000" w:themeColor="text1"/>
                <w:sz w:val="22"/>
                <w:szCs w:val="22"/>
                <w:lang w:val="en"/>
              </w:rPr>
              <w:t>at this time</w:t>
            </w:r>
            <w:proofErr w:type="gramEnd"/>
            <w:r w:rsidR="008132A0">
              <w:rPr>
                <w:rFonts w:asciiTheme="majorHAnsi" w:hAnsiTheme="majorHAnsi" w:cs="Arial"/>
                <w:i/>
                <w:iCs/>
                <w:color w:val="000000" w:themeColor="text1"/>
                <w:sz w:val="22"/>
                <w:szCs w:val="22"/>
                <w:lang w:val="en"/>
              </w:rPr>
              <w:t>.</w:t>
            </w:r>
          </w:p>
        </w:tc>
      </w:tr>
      <w:tr w:rsidR="005E6FA2" w:rsidRPr="00660747" w14:paraId="2AD31E9B" w14:textId="77777777" w:rsidTr="00CF3E1A">
        <w:trPr>
          <w:trHeight w:hRule="exact" w:val="540"/>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3F37270E" w14:textId="77777777" w:rsidR="005E6FA2" w:rsidRPr="00660747" w:rsidRDefault="005E6FA2" w:rsidP="148CB498">
            <w:pPr>
              <w:rPr>
                <w:rFonts w:asciiTheme="majorHAnsi" w:hAnsiTheme="majorHAnsi"/>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41E20F17" w14:textId="77777777" w:rsidR="005E6FA2" w:rsidRPr="00660747" w:rsidRDefault="005E6FA2" w:rsidP="148CB498">
            <w:pPr>
              <w:rPr>
                <w:rFonts w:asciiTheme="majorHAnsi" w:hAnsiTheme="majorHAnsi"/>
              </w:rPr>
            </w:pP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tcPr>
          <w:p w14:paraId="1869B861" w14:textId="77777777" w:rsidR="005E6FA2" w:rsidRPr="00660747" w:rsidRDefault="005E6FA2" w:rsidP="00C41BA7">
            <w:pPr>
              <w:spacing w:after="0" w:line="276" w:lineRule="auto"/>
              <w:rPr>
                <w:rFonts w:asciiTheme="majorHAnsi" w:hAnsiTheme="majorHAnsi" w:cs="Arial"/>
                <w:b/>
                <w:bCs/>
                <w:color w:val="000000" w:themeColor="text1"/>
                <w:lang w:val="en"/>
              </w:rPr>
            </w:pPr>
          </w:p>
        </w:tc>
      </w:tr>
      <w:tr w:rsidR="2673C11E" w:rsidRPr="00660747" w14:paraId="068CF5E5" w14:textId="77777777" w:rsidTr="003D7DC2">
        <w:trPr>
          <w:trHeight w:val="612"/>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12E8F8E3" w14:textId="3F883721" w:rsidR="2673C11E" w:rsidRPr="00660747" w:rsidRDefault="661F3C86" w:rsidP="148CB498">
            <w:pPr>
              <w:spacing w:after="0"/>
              <w:jc w:val="center"/>
              <w:rPr>
                <w:rFonts w:asciiTheme="majorHAnsi" w:hAnsiTheme="majorHAnsi"/>
                <w:b/>
                <w:bCs/>
                <w:color w:val="000000" w:themeColor="text1"/>
                <w:lang w:val="en"/>
              </w:rPr>
            </w:pPr>
            <w:bookmarkStart w:id="0" w:name="_Hlk208494207"/>
            <w:r w:rsidRPr="00660747">
              <w:rPr>
                <w:rFonts w:asciiTheme="majorHAnsi" w:hAnsiTheme="majorHAnsi"/>
                <w:b/>
                <w:bCs/>
                <w:color w:val="000000" w:themeColor="text1"/>
                <w:lang w:val="en"/>
              </w:rPr>
              <w:t>9.</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BD7B6C3" w14:textId="3FA6858C" w:rsidR="2673C11E" w:rsidRPr="00660747" w:rsidRDefault="661F3C86" w:rsidP="148CB498">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vAlign w:val="center"/>
          </w:tcPr>
          <w:p w14:paraId="1438F4DE" w14:textId="79CA91AD" w:rsidR="2673C11E" w:rsidRPr="00660747" w:rsidRDefault="661F3C86" w:rsidP="148CB498">
            <w:pPr>
              <w:spacing w:after="0"/>
              <w:rPr>
                <w:rFonts w:asciiTheme="majorHAnsi" w:hAnsiTheme="majorHAnsi" w:cs="Arial"/>
                <w:b/>
                <w:bCs/>
                <w:color w:val="000000" w:themeColor="text1"/>
                <w:lang w:val="en"/>
              </w:rPr>
            </w:pPr>
            <w:r w:rsidRPr="00660747">
              <w:rPr>
                <w:rFonts w:asciiTheme="majorHAnsi" w:hAnsiTheme="majorHAnsi" w:cs="Arial"/>
                <w:b/>
                <w:bCs/>
                <w:color w:val="000000" w:themeColor="text1"/>
                <w:lang w:val="en"/>
              </w:rPr>
              <w:t>OLD BUSINESS</w:t>
            </w:r>
          </w:p>
        </w:tc>
      </w:tr>
      <w:tr w:rsidR="2673C11E" w:rsidRPr="00660747" w14:paraId="5DB9A535" w14:textId="77777777" w:rsidTr="005B280A">
        <w:trPr>
          <w:trHeight w:val="846"/>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0C3C1C71" w14:textId="06713F66" w:rsidR="2673C11E" w:rsidRPr="00660747" w:rsidRDefault="661F3C86" w:rsidP="148CB498">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5E1EDB98" w14:textId="20D8B948" w:rsidR="2673C11E" w:rsidRPr="00660747" w:rsidRDefault="661F3C86" w:rsidP="148CB49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A.</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tcPr>
          <w:p w14:paraId="7E3DD20E" w14:textId="1D5667B0" w:rsidR="00C66FEE" w:rsidRDefault="00F10DDE" w:rsidP="00C66FEE">
            <w:pPr>
              <w:spacing w:after="0"/>
              <w:rPr>
                <w:rFonts w:asciiTheme="majorHAnsi" w:hAnsiTheme="majorHAnsi" w:cs="Arial"/>
                <w:b/>
                <w:bCs/>
                <w:lang w:val="en"/>
              </w:rPr>
            </w:pPr>
            <w:r>
              <w:rPr>
                <w:rFonts w:asciiTheme="majorHAnsi" w:hAnsiTheme="majorHAnsi" w:cs="Arial"/>
                <w:b/>
                <w:bCs/>
                <w:lang w:val="en"/>
              </w:rPr>
              <w:t xml:space="preserve">Approval of </w:t>
            </w:r>
            <w:r w:rsidR="00D752D3">
              <w:rPr>
                <w:rFonts w:asciiTheme="majorHAnsi" w:hAnsiTheme="majorHAnsi" w:cs="Arial"/>
                <w:b/>
                <w:bCs/>
                <w:lang w:val="en"/>
              </w:rPr>
              <w:t xml:space="preserve">Facutly </w:t>
            </w:r>
            <w:r>
              <w:rPr>
                <w:rFonts w:asciiTheme="majorHAnsi" w:hAnsiTheme="majorHAnsi" w:cs="Arial"/>
                <w:b/>
                <w:bCs/>
                <w:lang w:val="en"/>
              </w:rPr>
              <w:t xml:space="preserve">to </w:t>
            </w:r>
            <w:r w:rsidR="00E825A5">
              <w:rPr>
                <w:rFonts w:asciiTheme="majorHAnsi" w:hAnsiTheme="majorHAnsi" w:cs="Arial"/>
                <w:b/>
                <w:bCs/>
                <w:lang w:val="en"/>
              </w:rPr>
              <w:t>Serve on Committees</w:t>
            </w:r>
          </w:p>
          <w:p w14:paraId="01747B07" w14:textId="7DC95CCB" w:rsidR="2673C11E" w:rsidRPr="000A474D" w:rsidRDefault="00E825A5" w:rsidP="00C66FEE">
            <w:pPr>
              <w:spacing w:after="0"/>
              <w:rPr>
                <w:rFonts w:asciiTheme="majorHAnsi" w:hAnsiTheme="majorHAnsi" w:cs="Arial"/>
                <w:lang w:val="en"/>
              </w:rPr>
            </w:pPr>
            <w:r>
              <w:rPr>
                <w:rFonts w:asciiTheme="majorHAnsi" w:hAnsiTheme="majorHAnsi" w:cs="Arial"/>
                <w:lang w:val="en"/>
              </w:rPr>
              <w:t>Discussion/Action</w:t>
            </w:r>
          </w:p>
        </w:tc>
      </w:tr>
      <w:tr w:rsidR="2673C11E" w:rsidRPr="00660747" w14:paraId="26BC6AFB" w14:textId="77777777" w:rsidTr="00744643">
        <w:trPr>
          <w:trHeight w:val="576"/>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54EE3788" w14:textId="33C63F33" w:rsidR="2673C11E" w:rsidRPr="00660747" w:rsidRDefault="661F3C86" w:rsidP="148CB498">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45AD98D1" w14:textId="70385099" w:rsidR="2673C11E" w:rsidRPr="00660747" w:rsidRDefault="661F3C86" w:rsidP="148CB498">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tcPr>
          <w:p w14:paraId="7FD57B82" w14:textId="3CFE8A9D" w:rsidR="2673C11E" w:rsidRPr="00660747" w:rsidRDefault="661F3C86" w:rsidP="148CB498">
            <w:pPr>
              <w:spacing w:after="0" w:line="276" w:lineRule="auto"/>
              <w:jc w:val="center"/>
              <w:rPr>
                <w:rFonts w:asciiTheme="majorHAnsi" w:hAnsiTheme="majorHAnsi" w:cs="Arial"/>
                <w:b/>
                <w:bCs/>
                <w:color w:val="000000" w:themeColor="text1"/>
                <w:lang w:val="en"/>
              </w:rPr>
            </w:pPr>
            <w:r w:rsidRPr="00660747">
              <w:rPr>
                <w:rFonts w:asciiTheme="majorHAnsi" w:hAnsiTheme="majorHAnsi" w:cs="Arial"/>
                <w:b/>
                <w:bCs/>
                <w:color w:val="000000" w:themeColor="text1"/>
                <w:lang w:val="en"/>
              </w:rPr>
              <w:t xml:space="preserve"> </w:t>
            </w:r>
          </w:p>
        </w:tc>
      </w:tr>
      <w:tr w:rsidR="00F10DDE" w:rsidRPr="00660747" w14:paraId="1A6318C3" w14:textId="77777777" w:rsidTr="002759F3">
        <w:trPr>
          <w:trHeight w:val="1278"/>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34D90343" w14:textId="618EFABA" w:rsidR="00F10DDE" w:rsidRPr="00660747" w:rsidRDefault="00F10DDE" w:rsidP="00F10DDE">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5C272AFC" w14:textId="1F3CD611" w:rsidR="00F10DDE" w:rsidRPr="00660747" w:rsidRDefault="00F10DDE" w:rsidP="00F10DDE">
            <w:pPr>
              <w:spacing w:after="0"/>
              <w:jc w:val="center"/>
              <w:rPr>
                <w:rFonts w:asciiTheme="majorHAnsi" w:hAnsiTheme="majorHAnsi"/>
                <w:b/>
                <w:bCs/>
                <w:lang w:val="en"/>
              </w:rPr>
            </w:pPr>
            <w:r w:rsidRPr="00660747">
              <w:rPr>
                <w:rFonts w:asciiTheme="majorHAnsi" w:hAnsiTheme="majorHAnsi"/>
                <w:b/>
                <w:bCs/>
                <w:lang w:val="en"/>
              </w:rPr>
              <w:t>B.</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50873745" w14:textId="0F6AC121" w:rsidR="00F10DDE" w:rsidRDefault="005C19EE" w:rsidP="00F10DDE">
            <w:pPr>
              <w:spacing w:after="0"/>
              <w:rPr>
                <w:rFonts w:asciiTheme="majorHAnsi" w:hAnsiTheme="majorHAnsi" w:cs="Arial"/>
                <w:b/>
                <w:bCs/>
                <w:lang w:val="en"/>
              </w:rPr>
            </w:pPr>
            <w:r w:rsidRPr="005C19EE">
              <w:rPr>
                <w:rFonts w:asciiTheme="majorHAnsi" w:hAnsiTheme="majorHAnsi" w:cs="Arial"/>
                <w:b/>
                <w:bCs/>
                <w:lang w:val="en"/>
              </w:rPr>
              <w:t>Board Policy and Administrative Regulation Advisory Council</w:t>
            </w:r>
            <w:r w:rsidR="00561650">
              <w:rPr>
                <w:rFonts w:asciiTheme="majorHAnsi" w:hAnsiTheme="majorHAnsi" w:cs="Arial"/>
                <w:b/>
                <w:bCs/>
                <w:lang w:val="en"/>
              </w:rPr>
              <w:t xml:space="preserve"> </w:t>
            </w:r>
            <w:r w:rsidR="007050ED">
              <w:rPr>
                <w:rFonts w:asciiTheme="majorHAnsi" w:hAnsiTheme="majorHAnsi" w:cs="Arial"/>
                <w:b/>
                <w:bCs/>
                <w:lang w:val="en"/>
              </w:rPr>
              <w:t xml:space="preserve">(BPARC) </w:t>
            </w:r>
            <w:r w:rsidR="00561650">
              <w:rPr>
                <w:rFonts w:asciiTheme="majorHAnsi" w:hAnsiTheme="majorHAnsi" w:cs="Arial"/>
                <w:b/>
                <w:bCs/>
                <w:lang w:val="en"/>
              </w:rPr>
              <w:t>Upd</w:t>
            </w:r>
            <w:r w:rsidR="00F10DDE">
              <w:rPr>
                <w:rFonts w:asciiTheme="majorHAnsi" w:hAnsiTheme="majorHAnsi" w:cs="Arial"/>
                <w:b/>
                <w:bCs/>
                <w:lang w:val="en"/>
              </w:rPr>
              <w:t>ate</w:t>
            </w:r>
          </w:p>
          <w:p w14:paraId="438A6B5B" w14:textId="6B6C6CC5" w:rsidR="00013BDB" w:rsidRDefault="00F10DDE" w:rsidP="004A2564">
            <w:pPr>
              <w:spacing w:after="0"/>
              <w:rPr>
                <w:rFonts w:asciiTheme="majorHAnsi" w:hAnsiTheme="majorHAnsi" w:cs="Arial"/>
                <w:lang w:val="en"/>
              </w:rPr>
            </w:pPr>
            <w:r>
              <w:rPr>
                <w:rFonts w:asciiTheme="majorHAnsi" w:hAnsiTheme="majorHAnsi" w:cs="Arial"/>
                <w:lang w:val="en"/>
              </w:rPr>
              <w:t>Informatio</w:t>
            </w:r>
            <w:r w:rsidR="008D419B">
              <w:rPr>
                <w:rFonts w:asciiTheme="majorHAnsi" w:hAnsiTheme="majorHAnsi" w:cs="Arial"/>
                <w:lang w:val="en"/>
              </w:rPr>
              <w:t>n/discussion</w:t>
            </w:r>
          </w:p>
          <w:p w14:paraId="4142F3CC" w14:textId="252CC117" w:rsidR="008D419B" w:rsidRPr="00932893" w:rsidRDefault="008D419B" w:rsidP="004A2564">
            <w:pPr>
              <w:spacing w:after="0"/>
              <w:rPr>
                <w:rFonts w:asciiTheme="majorHAnsi" w:hAnsiTheme="majorHAnsi" w:cs="Arial"/>
                <w:lang w:val="en"/>
              </w:rPr>
            </w:pPr>
            <w:r>
              <w:rPr>
                <w:rFonts w:asciiTheme="majorHAnsi" w:hAnsiTheme="majorHAnsi" w:cs="Arial"/>
                <w:lang w:val="en"/>
              </w:rPr>
              <w:t xml:space="preserve">BP/AR </w:t>
            </w:r>
            <w:r w:rsidR="00282847">
              <w:rPr>
                <w:rFonts w:asciiTheme="majorHAnsi" w:hAnsiTheme="majorHAnsi" w:cs="Arial"/>
                <w:lang w:val="en"/>
              </w:rPr>
              <w:t xml:space="preserve">4300 </w:t>
            </w:r>
            <w:r w:rsidR="00282847" w:rsidRPr="00282847">
              <w:rPr>
                <w:rFonts w:asciiTheme="majorHAnsi" w:hAnsiTheme="majorHAnsi" w:cs="Arial"/>
                <w:lang w:val="en"/>
              </w:rPr>
              <w:t>Field Trips, Excursions, and Field Study Courses</w:t>
            </w:r>
          </w:p>
          <w:p w14:paraId="3D0F0331" w14:textId="44CD2CA7" w:rsidR="00F10DDE" w:rsidRPr="00EF34DC" w:rsidRDefault="007050ED" w:rsidP="00F10DDE">
            <w:pPr>
              <w:spacing w:after="0"/>
              <w:rPr>
                <w:rFonts w:asciiTheme="majorHAnsi" w:hAnsiTheme="majorHAnsi" w:cs="Arial"/>
                <w:lang w:val="en"/>
              </w:rPr>
            </w:pPr>
            <w:r>
              <w:rPr>
                <w:rFonts w:asciiTheme="majorHAnsi" w:hAnsiTheme="majorHAnsi" w:cs="Arial"/>
                <w:lang w:val="en"/>
              </w:rPr>
              <w:t>Dan Walsh</w:t>
            </w:r>
          </w:p>
        </w:tc>
      </w:tr>
      <w:tr w:rsidR="00F10DDE" w:rsidRPr="00660747" w14:paraId="16AC0655" w14:textId="77777777" w:rsidTr="003D7DC2">
        <w:trPr>
          <w:trHeight w:val="657"/>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6F839943" w14:textId="7A813641" w:rsidR="00F10DDE" w:rsidRPr="00660747" w:rsidRDefault="00F10DDE" w:rsidP="00F10DDE">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4C2C23B4" w14:textId="44945668" w:rsidR="00F10DDE" w:rsidRPr="00660747" w:rsidRDefault="00F10DDE" w:rsidP="00F10DDE">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4ADFD7B4" w14:textId="052B26A5" w:rsidR="00F10DDE" w:rsidRPr="00660747" w:rsidRDefault="00F10DDE" w:rsidP="00F10DDE">
            <w:pPr>
              <w:spacing w:after="0"/>
              <w:rPr>
                <w:rFonts w:asciiTheme="majorHAnsi" w:hAnsiTheme="majorHAnsi" w:cs="Arial"/>
                <w:b/>
                <w:bCs/>
                <w:color w:val="000000" w:themeColor="text1"/>
                <w:lang w:val="en"/>
              </w:rPr>
            </w:pPr>
            <w:r w:rsidRPr="00660747">
              <w:rPr>
                <w:rFonts w:asciiTheme="majorHAnsi" w:hAnsiTheme="majorHAnsi" w:cs="Arial"/>
                <w:b/>
                <w:bCs/>
                <w:color w:val="000000" w:themeColor="text1"/>
                <w:lang w:val="en"/>
              </w:rPr>
              <w:t xml:space="preserve"> </w:t>
            </w:r>
          </w:p>
        </w:tc>
      </w:tr>
      <w:tr w:rsidR="00F10DDE" w:rsidRPr="00660747" w14:paraId="53E3A5BE" w14:textId="77777777" w:rsidTr="002759F3">
        <w:trPr>
          <w:trHeight w:val="1197"/>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4806BE5A" w14:textId="25697031" w:rsidR="00F10DDE" w:rsidRPr="00660747" w:rsidRDefault="00F10DDE" w:rsidP="00F10DDE">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0E3A4995" w14:textId="72E6C981" w:rsidR="00F10DDE" w:rsidRPr="00660747" w:rsidRDefault="00F10DDE" w:rsidP="00F10DDE">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C.</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48BE85D3" w14:textId="7876A79A" w:rsidR="00B07A3D" w:rsidRDefault="00E77AF2" w:rsidP="00B07A3D">
            <w:pPr>
              <w:spacing w:after="0"/>
              <w:rPr>
                <w:rFonts w:asciiTheme="majorHAnsi" w:hAnsiTheme="majorHAnsi" w:cs="Arial"/>
                <w:b/>
                <w:bCs/>
                <w:lang w:val="en"/>
              </w:rPr>
            </w:pPr>
            <w:r>
              <w:rPr>
                <w:rFonts w:asciiTheme="majorHAnsi" w:hAnsiTheme="majorHAnsi" w:cs="Arial"/>
                <w:b/>
                <w:bCs/>
                <w:lang w:val="en"/>
              </w:rPr>
              <w:t xml:space="preserve">Curriculum </w:t>
            </w:r>
            <w:r w:rsidR="00B07A3D">
              <w:rPr>
                <w:rFonts w:asciiTheme="majorHAnsi" w:hAnsiTheme="majorHAnsi" w:cs="Arial"/>
                <w:b/>
                <w:bCs/>
                <w:lang w:val="en"/>
              </w:rPr>
              <w:t>Update</w:t>
            </w:r>
          </w:p>
          <w:p w14:paraId="5020C0F3" w14:textId="5A8FBA48" w:rsidR="00B07A3D" w:rsidRDefault="00B07A3D" w:rsidP="00B07A3D">
            <w:pPr>
              <w:spacing w:after="0"/>
              <w:rPr>
                <w:rFonts w:asciiTheme="majorHAnsi" w:hAnsiTheme="majorHAnsi" w:cs="Arial"/>
                <w:lang w:val="en"/>
              </w:rPr>
            </w:pPr>
            <w:r>
              <w:rPr>
                <w:rFonts w:asciiTheme="majorHAnsi" w:hAnsiTheme="majorHAnsi" w:cs="Arial"/>
                <w:lang w:val="en"/>
              </w:rPr>
              <w:t>Information</w:t>
            </w:r>
            <w:r w:rsidR="003764B5">
              <w:rPr>
                <w:rFonts w:asciiTheme="majorHAnsi" w:hAnsiTheme="majorHAnsi" w:cs="Arial"/>
                <w:lang w:val="en"/>
              </w:rPr>
              <w:t>/Action</w:t>
            </w:r>
          </w:p>
          <w:p w14:paraId="767A5576" w14:textId="42390236" w:rsidR="00F10DDE" w:rsidRPr="00660747" w:rsidRDefault="003764B5" w:rsidP="00B07A3D">
            <w:pPr>
              <w:spacing w:after="0"/>
              <w:rPr>
                <w:rFonts w:asciiTheme="majorHAnsi" w:hAnsiTheme="majorHAnsi" w:cs="Arial"/>
                <w:lang w:val="en"/>
              </w:rPr>
            </w:pPr>
            <w:r>
              <w:rPr>
                <w:rFonts w:asciiTheme="majorHAnsi" w:hAnsiTheme="majorHAnsi" w:cs="Arial"/>
                <w:lang w:val="en"/>
              </w:rPr>
              <w:t>Michelle Duffy</w:t>
            </w:r>
          </w:p>
        </w:tc>
      </w:tr>
      <w:tr w:rsidR="00F10DDE" w:rsidRPr="00660747" w14:paraId="25B5F4C2" w14:textId="77777777" w:rsidTr="003D7DC2">
        <w:trPr>
          <w:trHeight w:val="675"/>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6E574F25" w14:textId="53C494DD" w:rsidR="00F10DDE" w:rsidRPr="00660747" w:rsidRDefault="00F10DDE" w:rsidP="00F10DDE">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17ED9026" w14:textId="173DAD5C" w:rsidR="00F10DDE" w:rsidRPr="00660747" w:rsidRDefault="00F10DDE" w:rsidP="00F10DDE">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 xml:space="preserve"> </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15C5F852" w14:textId="143686DD" w:rsidR="00F10DDE" w:rsidRPr="00660747" w:rsidRDefault="00F10DDE" w:rsidP="00F10DDE">
            <w:pPr>
              <w:spacing w:after="0"/>
              <w:rPr>
                <w:rFonts w:asciiTheme="majorHAnsi" w:hAnsiTheme="majorHAnsi" w:cs="Arial"/>
                <w:b/>
                <w:bCs/>
                <w:lang w:val="en"/>
              </w:rPr>
            </w:pPr>
            <w:r w:rsidRPr="00660747">
              <w:rPr>
                <w:rFonts w:asciiTheme="majorHAnsi" w:hAnsiTheme="majorHAnsi" w:cs="Arial"/>
                <w:b/>
                <w:bCs/>
                <w:lang w:val="en"/>
              </w:rPr>
              <w:t xml:space="preserve"> </w:t>
            </w:r>
          </w:p>
        </w:tc>
      </w:tr>
      <w:tr w:rsidR="00493B2D" w:rsidRPr="00660747" w14:paraId="110FEDD8" w14:textId="77777777" w:rsidTr="006C71C4">
        <w:trPr>
          <w:trHeight w:val="1179"/>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3C6C02DE" w14:textId="77777777" w:rsidR="00493B2D" w:rsidRPr="00660747" w:rsidRDefault="00493B2D" w:rsidP="004C6F19">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16B6CC5A" w14:textId="3D54C19D" w:rsidR="00493B2D" w:rsidRPr="00660747" w:rsidRDefault="00493B2D" w:rsidP="004C6F19">
            <w:pPr>
              <w:spacing w:after="0"/>
              <w:jc w:val="center"/>
              <w:rPr>
                <w:rFonts w:asciiTheme="majorHAnsi" w:hAnsiTheme="majorHAnsi"/>
                <w:b/>
                <w:bCs/>
                <w:color w:val="000000" w:themeColor="text1"/>
                <w:lang w:val="en"/>
              </w:rPr>
            </w:pPr>
            <w:r>
              <w:rPr>
                <w:rFonts w:asciiTheme="majorHAnsi" w:hAnsiTheme="majorHAnsi"/>
                <w:b/>
                <w:bCs/>
                <w:color w:val="000000" w:themeColor="text1"/>
                <w:lang w:val="en"/>
              </w:rPr>
              <w:t>D</w:t>
            </w:r>
            <w:r w:rsidRPr="00660747">
              <w:rPr>
                <w:rFonts w:asciiTheme="majorHAnsi" w:hAnsiTheme="majorHAnsi"/>
                <w:b/>
                <w:bCs/>
                <w:color w:val="000000" w:themeColor="text1"/>
                <w:lang w:val="en"/>
              </w:rPr>
              <w:t>.</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0EAFC267" w14:textId="77777777" w:rsidR="006F2C1F" w:rsidRDefault="006F2C1F" w:rsidP="006F2C1F">
            <w:pPr>
              <w:spacing w:after="0"/>
              <w:rPr>
                <w:rFonts w:asciiTheme="majorHAnsi" w:hAnsiTheme="majorHAnsi" w:cs="Arial"/>
                <w:b/>
                <w:bCs/>
                <w:lang w:val="en"/>
              </w:rPr>
            </w:pPr>
            <w:r w:rsidRPr="002214E1">
              <w:rPr>
                <w:rFonts w:asciiTheme="majorHAnsi" w:hAnsiTheme="majorHAnsi" w:cs="Arial"/>
                <w:b/>
                <w:bCs/>
                <w:lang w:val="en"/>
              </w:rPr>
              <w:t xml:space="preserve">Banner </w:t>
            </w:r>
          </w:p>
          <w:p w14:paraId="07C1AE5B" w14:textId="12B0680E" w:rsidR="006F2C1F" w:rsidRDefault="006F2C1F" w:rsidP="006F2C1F">
            <w:pPr>
              <w:spacing w:after="0"/>
              <w:rPr>
                <w:rFonts w:asciiTheme="majorHAnsi" w:hAnsiTheme="majorHAnsi" w:cs="Arial"/>
                <w:color w:val="000000" w:themeColor="text1"/>
                <w:lang w:val="en"/>
              </w:rPr>
            </w:pPr>
            <w:r>
              <w:rPr>
                <w:rFonts w:asciiTheme="majorHAnsi" w:hAnsiTheme="majorHAnsi" w:cs="Arial"/>
                <w:color w:val="000000" w:themeColor="text1"/>
                <w:lang w:val="en"/>
              </w:rPr>
              <w:t>Discussion</w:t>
            </w:r>
            <w:r w:rsidR="008D419B">
              <w:rPr>
                <w:rFonts w:asciiTheme="majorHAnsi" w:hAnsiTheme="majorHAnsi" w:cs="Arial"/>
                <w:color w:val="000000" w:themeColor="text1"/>
                <w:lang w:val="en"/>
              </w:rPr>
              <w:t>/Action</w:t>
            </w:r>
          </w:p>
          <w:p w14:paraId="252DB1CD" w14:textId="5AA3D268" w:rsidR="008D419B" w:rsidRDefault="008D419B" w:rsidP="006F2C1F">
            <w:pPr>
              <w:spacing w:after="0"/>
              <w:rPr>
                <w:rFonts w:asciiTheme="majorHAnsi" w:hAnsiTheme="majorHAnsi" w:cs="Arial"/>
                <w:color w:val="000000" w:themeColor="text1"/>
                <w:lang w:val="en"/>
              </w:rPr>
            </w:pPr>
            <w:r>
              <w:rPr>
                <w:rFonts w:asciiTheme="majorHAnsi" w:hAnsiTheme="majorHAnsi" w:cs="Arial"/>
                <w:color w:val="000000" w:themeColor="text1"/>
                <w:lang w:val="en"/>
              </w:rPr>
              <w:t>Continued discussion of Senators and Exec on Banner issues and any updates if available.</w:t>
            </w:r>
          </w:p>
          <w:p w14:paraId="559D5D44" w14:textId="59CBBC17" w:rsidR="00493B2D" w:rsidRPr="00660747" w:rsidRDefault="00493B2D" w:rsidP="006F2C1F">
            <w:pPr>
              <w:spacing w:after="0"/>
              <w:rPr>
                <w:rFonts w:asciiTheme="majorHAnsi" w:hAnsiTheme="majorHAnsi" w:cs="Arial"/>
                <w:lang w:val="en"/>
              </w:rPr>
            </w:pPr>
          </w:p>
        </w:tc>
      </w:tr>
      <w:tr w:rsidR="00493B2D" w:rsidRPr="00660747" w14:paraId="41C43AB2" w14:textId="77777777" w:rsidTr="003D7DC2">
        <w:trPr>
          <w:trHeight w:val="657"/>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2B243FC7" w14:textId="77777777" w:rsidR="00493B2D" w:rsidRPr="00660747" w:rsidRDefault="00493B2D" w:rsidP="004C6F19">
            <w:pPr>
              <w:spacing w:after="0"/>
              <w:jc w:val="center"/>
              <w:rPr>
                <w:rFonts w:asciiTheme="majorHAnsi" w:hAnsiTheme="majorHAnsi"/>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28AF73A3" w14:textId="77777777" w:rsidR="00493B2D" w:rsidRPr="00660747" w:rsidRDefault="00493B2D" w:rsidP="004C6F19">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 xml:space="preserve"> </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6DF3EC7C" w14:textId="77777777" w:rsidR="00493B2D" w:rsidRPr="00660747" w:rsidRDefault="00493B2D" w:rsidP="004C6F19">
            <w:pPr>
              <w:spacing w:after="0"/>
              <w:rPr>
                <w:rFonts w:asciiTheme="majorHAnsi" w:hAnsiTheme="majorHAnsi" w:cs="Arial"/>
                <w:b/>
                <w:bCs/>
                <w:lang w:val="en"/>
              </w:rPr>
            </w:pPr>
            <w:r w:rsidRPr="00660747">
              <w:rPr>
                <w:rFonts w:asciiTheme="majorHAnsi" w:hAnsiTheme="majorHAnsi" w:cs="Arial"/>
                <w:b/>
                <w:bCs/>
                <w:lang w:val="en"/>
              </w:rPr>
              <w:t xml:space="preserve"> </w:t>
            </w:r>
          </w:p>
        </w:tc>
      </w:tr>
      <w:tr w:rsidR="00493B2D" w:rsidRPr="00660747" w14:paraId="29A98ED2" w14:textId="77777777" w:rsidTr="002214E1">
        <w:trPr>
          <w:trHeight w:val="918"/>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200C9D00" w14:textId="77777777" w:rsidR="00493B2D" w:rsidRPr="00660747" w:rsidRDefault="00493B2D" w:rsidP="004C6F19">
            <w:pPr>
              <w:spacing w:after="0"/>
              <w:jc w:val="center"/>
              <w:rPr>
                <w:rFonts w:asciiTheme="majorHAnsi" w:hAnsiTheme="majorHAnsi"/>
                <w:color w:val="000000" w:themeColor="text1"/>
                <w:lang w:val="en"/>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1EEFD6C7" w14:textId="5F35065F" w:rsidR="00493B2D" w:rsidRPr="00660747" w:rsidRDefault="00493B2D" w:rsidP="004C6F19">
            <w:pPr>
              <w:spacing w:after="0"/>
              <w:jc w:val="center"/>
              <w:rPr>
                <w:rFonts w:asciiTheme="majorHAnsi" w:hAnsiTheme="majorHAnsi"/>
                <w:b/>
                <w:bCs/>
                <w:color w:val="000000" w:themeColor="text1"/>
                <w:lang w:val="en"/>
              </w:rPr>
            </w:pPr>
            <w:r>
              <w:rPr>
                <w:rFonts w:asciiTheme="majorHAnsi" w:hAnsiTheme="majorHAnsi"/>
                <w:b/>
                <w:bCs/>
                <w:color w:val="000000" w:themeColor="text1"/>
                <w:lang w:val="en"/>
              </w:rPr>
              <w:t>E</w:t>
            </w:r>
            <w:r w:rsidRPr="00660747">
              <w:rPr>
                <w:rFonts w:asciiTheme="majorHAnsi" w:hAnsiTheme="majorHAnsi"/>
                <w:b/>
                <w:bCs/>
                <w:color w:val="000000" w:themeColor="text1"/>
                <w:lang w:val="en"/>
              </w:rPr>
              <w:t>.</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15EBAFE6" w14:textId="7BD38C3B" w:rsidR="0025208E" w:rsidRPr="008D419B" w:rsidRDefault="008D419B" w:rsidP="0025208E">
            <w:pPr>
              <w:spacing w:after="0"/>
              <w:rPr>
                <w:rFonts w:asciiTheme="majorHAnsi" w:hAnsiTheme="majorHAnsi" w:cs="Arial"/>
                <w:b/>
                <w:bCs/>
                <w:color w:val="000000" w:themeColor="text1"/>
                <w:lang w:val="en"/>
              </w:rPr>
            </w:pPr>
            <w:r w:rsidRPr="004C5A2D">
              <w:rPr>
                <w:b/>
                <w:bCs/>
              </w:rPr>
              <w:t xml:space="preserve">Plenary - Report out </w:t>
            </w:r>
          </w:p>
          <w:p w14:paraId="0DC7DAA8" w14:textId="034BDAC4" w:rsidR="0025208E" w:rsidRDefault="008D419B" w:rsidP="0025208E">
            <w:pPr>
              <w:spacing w:after="0"/>
              <w:rPr>
                <w:rFonts w:asciiTheme="majorHAnsi" w:hAnsiTheme="majorHAnsi" w:cs="Arial"/>
              </w:rPr>
            </w:pPr>
            <w:r>
              <w:rPr>
                <w:rFonts w:asciiTheme="majorHAnsi" w:hAnsiTheme="majorHAnsi" w:cs="Arial"/>
              </w:rPr>
              <w:t>Update on what happened at Fall ASCCC Plenary</w:t>
            </w:r>
            <w:r w:rsidR="0025208E">
              <w:rPr>
                <w:rFonts w:asciiTheme="majorHAnsi" w:hAnsiTheme="majorHAnsi" w:cs="Arial"/>
              </w:rPr>
              <w:t>.</w:t>
            </w:r>
          </w:p>
          <w:p w14:paraId="471C192D" w14:textId="4702DA2E" w:rsidR="0025208E" w:rsidRDefault="008D419B" w:rsidP="0025208E">
            <w:pPr>
              <w:spacing w:after="0"/>
              <w:rPr>
                <w:rFonts w:asciiTheme="majorHAnsi" w:hAnsiTheme="majorHAnsi" w:cs="Arial"/>
              </w:rPr>
            </w:pPr>
            <w:r>
              <w:rPr>
                <w:rFonts w:asciiTheme="majorHAnsi" w:hAnsiTheme="majorHAnsi" w:cs="Arial"/>
              </w:rPr>
              <w:t>Plenary Attendees</w:t>
            </w:r>
          </w:p>
          <w:p w14:paraId="524B3127" w14:textId="7E0067FC" w:rsidR="00FB1665" w:rsidRPr="002214E1" w:rsidRDefault="00FB1665" w:rsidP="006F2C1F">
            <w:pPr>
              <w:spacing w:after="0"/>
              <w:rPr>
                <w:rFonts w:asciiTheme="majorHAnsi" w:hAnsiTheme="majorHAnsi" w:cs="Arial"/>
                <w:color w:val="000000" w:themeColor="text1"/>
                <w:lang w:val="en"/>
              </w:rPr>
            </w:pPr>
          </w:p>
        </w:tc>
      </w:tr>
      <w:tr w:rsidR="002759F3" w:rsidRPr="00660747" w14:paraId="4A2A917D" w14:textId="77777777" w:rsidTr="00CF3E1A">
        <w:trPr>
          <w:trHeight w:val="549"/>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064967D3" w14:textId="77777777" w:rsidR="002759F3" w:rsidRPr="00660747" w:rsidRDefault="002759F3" w:rsidP="00B07A3D">
            <w:pPr>
              <w:spacing w:after="0"/>
              <w:rPr>
                <w:rFonts w:asciiTheme="majorHAnsi" w:hAnsiTheme="majorHAnsi"/>
                <w:color w:val="000000" w:themeColor="text1"/>
                <w:lang w:val="en"/>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4920C37F" w14:textId="77777777" w:rsidR="002759F3" w:rsidRDefault="002759F3" w:rsidP="00B07A3D">
            <w:pPr>
              <w:spacing w:after="0"/>
              <w:jc w:val="center"/>
              <w:rPr>
                <w:rFonts w:asciiTheme="majorHAnsi" w:hAnsiTheme="majorHAnsi"/>
                <w:b/>
                <w:bCs/>
                <w:color w:val="000000" w:themeColor="text1"/>
                <w:lang w:val="en"/>
              </w:rPr>
            </w:pP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08F8C1AC" w14:textId="77777777" w:rsidR="002759F3" w:rsidRDefault="002759F3" w:rsidP="00221AB6">
            <w:pPr>
              <w:spacing w:after="0"/>
              <w:rPr>
                <w:rFonts w:asciiTheme="majorHAnsi" w:hAnsiTheme="majorHAnsi" w:cs="Arial"/>
                <w:b/>
                <w:bCs/>
                <w:lang w:val="en"/>
              </w:rPr>
            </w:pPr>
          </w:p>
        </w:tc>
      </w:tr>
      <w:tr w:rsidR="00720028" w:rsidRPr="00660747" w14:paraId="292E2A94" w14:textId="77777777" w:rsidTr="0E8632BE">
        <w:trPr>
          <w:trHeight w:val="630"/>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51DB69A2" w14:textId="39F31ED5" w:rsidR="00720028" w:rsidRPr="00660747" w:rsidRDefault="00720028" w:rsidP="00720028">
            <w:pPr>
              <w:spacing w:after="0"/>
              <w:jc w:val="center"/>
              <w:rPr>
                <w:rFonts w:asciiTheme="majorHAnsi" w:hAnsiTheme="majorHAnsi"/>
                <w:color w:val="000000" w:themeColor="text1"/>
                <w:lang w:val="en"/>
              </w:rPr>
            </w:pPr>
            <w:r w:rsidRPr="00660747">
              <w:rPr>
                <w:rFonts w:asciiTheme="majorHAnsi" w:hAnsiTheme="majorHAnsi"/>
                <w:b/>
                <w:bCs/>
                <w:color w:val="000000" w:themeColor="text1"/>
                <w:lang w:val="en"/>
              </w:rPr>
              <w:lastRenderedPageBreak/>
              <w:t>10.</w:t>
            </w: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6969170" w14:textId="59587E62" w:rsidR="00720028" w:rsidRPr="00660747" w:rsidRDefault="00720028" w:rsidP="00720028">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 xml:space="preserve"> </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vAlign w:val="center"/>
          </w:tcPr>
          <w:p w14:paraId="3BD9BB21" w14:textId="458A7CEB" w:rsidR="00720028" w:rsidRPr="00660747" w:rsidRDefault="00720028" w:rsidP="00720028">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 xml:space="preserve"> NEW BUSINESS </w:t>
            </w:r>
            <w:r w:rsidRPr="00660747">
              <w:rPr>
                <w:rFonts w:asciiTheme="majorHAnsi" w:hAnsiTheme="majorHAnsi" w:cs="Arial"/>
                <w:color w:val="000000" w:themeColor="text1"/>
                <w:lang w:val="en"/>
              </w:rPr>
              <w:t xml:space="preserve"> </w:t>
            </w:r>
          </w:p>
        </w:tc>
      </w:tr>
      <w:tr w:rsidR="0017299A" w:rsidRPr="00660747" w14:paraId="4B9F3CE7" w14:textId="77777777" w:rsidTr="00107E4A">
        <w:trPr>
          <w:trHeight w:val="927"/>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17A425A1" w14:textId="77777777" w:rsidR="008D419B" w:rsidRDefault="008D419B" w:rsidP="0017299A">
            <w:pPr>
              <w:spacing w:after="0"/>
              <w:jc w:val="center"/>
              <w:rPr>
                <w:rFonts w:asciiTheme="majorHAnsi" w:hAnsiTheme="majorHAnsi"/>
                <w:b/>
                <w:bCs/>
                <w:color w:val="000000" w:themeColor="text1"/>
                <w:lang w:val="en"/>
              </w:rPr>
            </w:pPr>
          </w:p>
          <w:p w14:paraId="0D2A367E" w14:textId="0F44506E" w:rsidR="0017299A" w:rsidRPr="008D419B" w:rsidRDefault="0017299A" w:rsidP="0017299A">
            <w:pPr>
              <w:spacing w:after="0"/>
              <w:jc w:val="center"/>
              <w:rPr>
                <w:rFonts w:asciiTheme="majorHAnsi" w:hAnsiTheme="majorHAnsi"/>
                <w:b/>
                <w:bCs/>
                <w:color w:val="000000" w:themeColor="text1"/>
                <w:sz w:val="16"/>
                <w:szCs w:val="16"/>
                <w:lang w:val="en"/>
              </w:rPr>
            </w:pPr>
            <w:r w:rsidRPr="00660747">
              <w:rPr>
                <w:rFonts w:asciiTheme="majorHAnsi" w:hAnsiTheme="majorHAnsi"/>
                <w:b/>
                <w:bCs/>
                <w:color w:val="000000" w:themeColor="text1"/>
                <w:lang w:val="en"/>
              </w:rPr>
              <w:t xml:space="preserve"> </w:t>
            </w:r>
          </w:p>
          <w:p w14:paraId="41F40482" w14:textId="1D1B65FD" w:rsidR="008D419B" w:rsidRPr="00660747" w:rsidRDefault="008D419B" w:rsidP="0017299A">
            <w:pPr>
              <w:spacing w:after="0"/>
              <w:jc w:val="center"/>
              <w:rPr>
                <w:rFonts w:asciiTheme="majorHAnsi" w:hAnsiTheme="majorHAnsi"/>
                <w:b/>
                <w:bCs/>
                <w:color w:val="000000" w:themeColor="text1"/>
                <w:lang w:val="en"/>
              </w:rPr>
            </w:pPr>
            <w:r>
              <w:rPr>
                <w:rFonts w:asciiTheme="majorHAnsi" w:hAnsiTheme="majorHAnsi"/>
                <w:b/>
                <w:bCs/>
                <w:color w:val="000000" w:themeColor="text1"/>
                <w:lang w:val="en"/>
              </w:rPr>
              <w:t>2:05</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7A0A02FE" w14:textId="5EAF9245" w:rsidR="0017299A" w:rsidRPr="00660747" w:rsidRDefault="0017299A" w:rsidP="0017299A">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A.</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1178DB95" w14:textId="66D02F82" w:rsidR="0025208E" w:rsidRDefault="008D419B" w:rsidP="0025208E">
            <w:pPr>
              <w:spacing w:after="0"/>
              <w:rPr>
                <w:rFonts w:asciiTheme="majorHAnsi" w:hAnsiTheme="majorHAnsi" w:cs="Arial"/>
                <w:b/>
                <w:bCs/>
              </w:rPr>
            </w:pPr>
            <w:r>
              <w:rPr>
                <w:rFonts w:asciiTheme="majorHAnsi" w:hAnsiTheme="majorHAnsi" w:cs="Arial"/>
                <w:b/>
                <w:bCs/>
              </w:rPr>
              <w:t>Online Education Update</w:t>
            </w:r>
          </w:p>
          <w:p w14:paraId="648CA30A" w14:textId="44CFA995" w:rsidR="0025208E" w:rsidRPr="00895701" w:rsidRDefault="0025208E" w:rsidP="0025208E">
            <w:pPr>
              <w:spacing w:after="0"/>
              <w:rPr>
                <w:rFonts w:asciiTheme="majorHAnsi" w:hAnsiTheme="majorHAnsi" w:cs="Arial"/>
                <w:color w:val="000000" w:themeColor="text1"/>
                <w:lang w:val="en"/>
              </w:rPr>
            </w:pPr>
            <w:r w:rsidRPr="008D419B">
              <w:rPr>
                <w:rFonts w:asciiTheme="majorHAnsi" w:hAnsiTheme="majorHAnsi" w:cs="Arial"/>
                <w:color w:val="000000" w:themeColor="text1"/>
                <w:lang w:val="en"/>
              </w:rPr>
              <w:t>Information/Discussion</w:t>
            </w:r>
          </w:p>
          <w:p w14:paraId="0257B484" w14:textId="01499A3E" w:rsidR="0025208E" w:rsidRDefault="008D419B" w:rsidP="0025208E">
            <w:pPr>
              <w:spacing w:after="0"/>
              <w:rPr>
                <w:rFonts w:asciiTheme="majorHAnsi" w:hAnsiTheme="majorHAnsi" w:cs="Arial"/>
              </w:rPr>
            </w:pPr>
            <w:r>
              <w:rPr>
                <w:rFonts w:asciiTheme="majorHAnsi" w:hAnsiTheme="majorHAnsi" w:cs="Arial"/>
              </w:rPr>
              <w:t>An update on what is happening with OE at Saddleback and the World</w:t>
            </w:r>
            <w:r w:rsidR="0025208E">
              <w:rPr>
                <w:rFonts w:asciiTheme="majorHAnsi" w:hAnsiTheme="majorHAnsi" w:cs="Arial"/>
              </w:rPr>
              <w:t>.</w:t>
            </w:r>
          </w:p>
          <w:p w14:paraId="79B4E56C" w14:textId="5601F630" w:rsidR="0025208E" w:rsidRDefault="008D419B" w:rsidP="0025208E">
            <w:pPr>
              <w:spacing w:after="0"/>
              <w:rPr>
                <w:rFonts w:asciiTheme="majorHAnsi" w:hAnsiTheme="majorHAnsi" w:cs="Arial"/>
              </w:rPr>
            </w:pPr>
            <w:r>
              <w:rPr>
                <w:rFonts w:asciiTheme="majorHAnsi" w:hAnsiTheme="majorHAnsi" w:cs="Arial"/>
              </w:rPr>
              <w:t>Brett Myhren</w:t>
            </w:r>
          </w:p>
          <w:p w14:paraId="4D5A9A7F" w14:textId="2708A399" w:rsidR="00895701" w:rsidRPr="00EF34DC" w:rsidRDefault="00895701" w:rsidP="00895701">
            <w:pPr>
              <w:spacing w:after="0"/>
              <w:rPr>
                <w:rFonts w:asciiTheme="majorHAnsi" w:hAnsiTheme="majorHAnsi" w:cs="Arial"/>
              </w:rPr>
            </w:pPr>
          </w:p>
        </w:tc>
      </w:tr>
      <w:tr w:rsidR="00720028" w:rsidRPr="00660747" w14:paraId="34BAA1FF" w14:textId="77777777" w:rsidTr="0E8632BE">
        <w:trPr>
          <w:trHeight w:val="522"/>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0328BCA3" w14:textId="77777777" w:rsidR="00720028" w:rsidRPr="00660747" w:rsidRDefault="00720028" w:rsidP="00720028">
            <w:pPr>
              <w:spacing w:after="0"/>
              <w:jc w:val="center"/>
              <w:rPr>
                <w:rFonts w:asciiTheme="majorHAnsi" w:hAnsiTheme="majorHAnsi"/>
                <w:b/>
                <w:bCs/>
                <w:color w:val="000000" w:themeColor="text1"/>
                <w:lang w:val="en"/>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4CD9778E" w14:textId="77777777" w:rsidR="00720028" w:rsidRPr="00660747" w:rsidRDefault="00720028" w:rsidP="00720028">
            <w:pPr>
              <w:spacing w:after="0"/>
              <w:jc w:val="center"/>
              <w:rPr>
                <w:rFonts w:asciiTheme="majorHAnsi" w:hAnsiTheme="majorHAnsi"/>
                <w:b/>
                <w:bCs/>
                <w:color w:val="000000" w:themeColor="text1"/>
                <w:lang w:val="en"/>
              </w:rPr>
            </w:pP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4DCC6139" w14:textId="77777777" w:rsidR="00720028" w:rsidRPr="00660747" w:rsidRDefault="00720028" w:rsidP="00720028">
            <w:pPr>
              <w:spacing w:after="0"/>
              <w:rPr>
                <w:rFonts w:asciiTheme="majorHAnsi" w:hAnsiTheme="majorHAnsi" w:cs="Arial"/>
                <w:b/>
                <w:bCs/>
                <w:lang w:val="en"/>
              </w:rPr>
            </w:pPr>
          </w:p>
        </w:tc>
      </w:tr>
      <w:tr w:rsidR="0025208E" w:rsidRPr="00660747" w14:paraId="4EE17D38" w14:textId="77777777" w:rsidTr="0E8632BE">
        <w:trPr>
          <w:trHeight w:val="522"/>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62939621" w14:textId="77777777" w:rsidR="0025208E" w:rsidRPr="00660747" w:rsidRDefault="0025208E" w:rsidP="00720028">
            <w:pPr>
              <w:spacing w:after="0"/>
              <w:jc w:val="center"/>
              <w:rPr>
                <w:rFonts w:asciiTheme="majorHAnsi" w:hAnsiTheme="majorHAnsi"/>
                <w:b/>
                <w:bCs/>
                <w:color w:val="000000" w:themeColor="text1"/>
                <w:lang w:val="en"/>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52F35870" w14:textId="7BCABC4B" w:rsidR="0025208E" w:rsidRPr="00660747" w:rsidRDefault="00CC5519" w:rsidP="00720028">
            <w:pPr>
              <w:spacing w:after="0"/>
              <w:jc w:val="center"/>
              <w:rPr>
                <w:rFonts w:asciiTheme="majorHAnsi" w:hAnsiTheme="majorHAnsi"/>
                <w:b/>
                <w:bCs/>
                <w:color w:val="000000" w:themeColor="text1"/>
                <w:lang w:val="en"/>
              </w:rPr>
            </w:pPr>
            <w:r>
              <w:rPr>
                <w:rFonts w:asciiTheme="majorHAnsi" w:hAnsiTheme="majorHAnsi"/>
                <w:b/>
                <w:bCs/>
                <w:color w:val="000000" w:themeColor="text1"/>
                <w:lang w:val="en"/>
              </w:rPr>
              <w:t>B.</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2BA68182" w14:textId="0F8B23ED" w:rsidR="00CC5519" w:rsidRDefault="008D419B" w:rsidP="00CC5519">
            <w:pPr>
              <w:spacing w:after="0"/>
              <w:rPr>
                <w:rFonts w:asciiTheme="majorHAnsi" w:hAnsiTheme="majorHAnsi" w:cs="Arial"/>
                <w:b/>
                <w:bCs/>
              </w:rPr>
            </w:pPr>
            <w:r>
              <w:rPr>
                <w:rFonts w:asciiTheme="majorHAnsi" w:hAnsiTheme="majorHAnsi" w:cs="Arial"/>
                <w:b/>
                <w:bCs/>
              </w:rPr>
              <w:t>2027/2028 Academic Calendar Update &amp; Brown Act</w:t>
            </w:r>
          </w:p>
          <w:p w14:paraId="2DC3203C" w14:textId="77777777" w:rsidR="00CC5519" w:rsidRPr="00895701" w:rsidRDefault="00CC5519" w:rsidP="00CC5519">
            <w:pPr>
              <w:spacing w:after="0"/>
              <w:rPr>
                <w:rFonts w:asciiTheme="majorHAnsi" w:hAnsiTheme="majorHAnsi" w:cs="Arial"/>
                <w:color w:val="000000" w:themeColor="text1"/>
                <w:lang w:val="en"/>
              </w:rPr>
            </w:pPr>
            <w:r w:rsidRPr="008D419B">
              <w:rPr>
                <w:rFonts w:asciiTheme="majorHAnsi" w:hAnsiTheme="majorHAnsi" w:cs="Arial"/>
                <w:color w:val="000000" w:themeColor="text1"/>
                <w:lang w:val="en"/>
              </w:rPr>
              <w:t>Information/Discussion/Action</w:t>
            </w:r>
          </w:p>
          <w:p w14:paraId="31B866A1" w14:textId="35970D2F" w:rsidR="00CC5519" w:rsidRDefault="008D419B" w:rsidP="00CC5519">
            <w:pPr>
              <w:spacing w:after="0"/>
              <w:rPr>
                <w:rFonts w:asciiTheme="majorHAnsi" w:hAnsiTheme="majorHAnsi" w:cs="Arial"/>
              </w:rPr>
            </w:pPr>
            <w:r>
              <w:rPr>
                <w:rFonts w:asciiTheme="majorHAnsi" w:hAnsiTheme="majorHAnsi" w:cs="Arial"/>
              </w:rPr>
              <w:t>Update on status after IVC dismissal of Saddleback suggestions and their vote at Senate</w:t>
            </w:r>
            <w:r w:rsidR="00CC5519">
              <w:rPr>
                <w:rFonts w:asciiTheme="majorHAnsi" w:hAnsiTheme="majorHAnsi" w:cs="Arial"/>
              </w:rPr>
              <w:t>.</w:t>
            </w:r>
          </w:p>
          <w:p w14:paraId="0A45F73F" w14:textId="5275FE9C" w:rsidR="00CC5519" w:rsidRDefault="008D419B" w:rsidP="00CC5519">
            <w:pPr>
              <w:spacing w:after="0"/>
              <w:rPr>
                <w:rFonts w:asciiTheme="majorHAnsi" w:hAnsiTheme="majorHAnsi" w:cs="Arial"/>
              </w:rPr>
            </w:pPr>
            <w:r>
              <w:rPr>
                <w:rFonts w:asciiTheme="majorHAnsi" w:hAnsiTheme="majorHAnsi" w:cs="Arial"/>
              </w:rPr>
              <w:t>Dan Walsh</w:t>
            </w:r>
          </w:p>
          <w:p w14:paraId="5C94ADEE" w14:textId="77777777" w:rsidR="0025208E" w:rsidRPr="00660747" w:rsidRDefault="0025208E" w:rsidP="00720028">
            <w:pPr>
              <w:spacing w:after="0"/>
              <w:rPr>
                <w:rFonts w:asciiTheme="majorHAnsi" w:hAnsiTheme="majorHAnsi" w:cs="Arial"/>
                <w:b/>
                <w:bCs/>
                <w:lang w:val="en"/>
              </w:rPr>
            </w:pPr>
          </w:p>
        </w:tc>
      </w:tr>
      <w:tr w:rsidR="0025208E" w:rsidRPr="00660747" w14:paraId="06C0F051" w14:textId="77777777" w:rsidTr="0E8632BE">
        <w:trPr>
          <w:trHeight w:val="522"/>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1E3559DF" w14:textId="77777777" w:rsidR="0025208E" w:rsidRPr="00660747" w:rsidRDefault="0025208E" w:rsidP="00720028">
            <w:pPr>
              <w:spacing w:after="0"/>
              <w:jc w:val="center"/>
              <w:rPr>
                <w:rFonts w:asciiTheme="majorHAnsi" w:hAnsiTheme="majorHAnsi"/>
                <w:b/>
                <w:bCs/>
                <w:color w:val="000000" w:themeColor="text1"/>
                <w:lang w:val="en"/>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7FC58E02" w14:textId="77777777" w:rsidR="0025208E" w:rsidRPr="00660747" w:rsidRDefault="0025208E" w:rsidP="00720028">
            <w:pPr>
              <w:spacing w:after="0"/>
              <w:jc w:val="center"/>
              <w:rPr>
                <w:rFonts w:asciiTheme="majorHAnsi" w:hAnsiTheme="majorHAnsi"/>
                <w:b/>
                <w:bCs/>
                <w:color w:val="000000" w:themeColor="text1"/>
                <w:lang w:val="en"/>
              </w:rPr>
            </w:pP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58E5E64D" w14:textId="77777777" w:rsidR="0025208E" w:rsidRPr="00660747" w:rsidRDefault="0025208E" w:rsidP="00720028">
            <w:pPr>
              <w:spacing w:after="0"/>
              <w:rPr>
                <w:rFonts w:asciiTheme="majorHAnsi" w:hAnsiTheme="majorHAnsi" w:cs="Arial"/>
                <w:b/>
                <w:bCs/>
                <w:lang w:val="en"/>
              </w:rPr>
            </w:pPr>
          </w:p>
        </w:tc>
      </w:tr>
      <w:tr w:rsidR="00CC5519" w:rsidRPr="00660747" w14:paraId="10B04D6E" w14:textId="77777777" w:rsidTr="0E8632BE">
        <w:trPr>
          <w:trHeight w:val="522"/>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0AEE916E" w14:textId="77777777" w:rsidR="00CC5519" w:rsidRPr="00660747" w:rsidRDefault="00CC5519" w:rsidP="00720028">
            <w:pPr>
              <w:spacing w:after="0"/>
              <w:jc w:val="center"/>
              <w:rPr>
                <w:rFonts w:asciiTheme="majorHAnsi" w:hAnsiTheme="majorHAnsi"/>
                <w:b/>
                <w:bCs/>
                <w:color w:val="000000" w:themeColor="text1"/>
                <w:lang w:val="en"/>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7D4DD278" w14:textId="034CDBF4" w:rsidR="00CC5519" w:rsidRPr="00660747" w:rsidRDefault="00CC5519" w:rsidP="00720028">
            <w:pPr>
              <w:spacing w:after="0"/>
              <w:jc w:val="center"/>
              <w:rPr>
                <w:rFonts w:asciiTheme="majorHAnsi" w:hAnsiTheme="majorHAnsi"/>
                <w:b/>
                <w:bCs/>
                <w:color w:val="000000" w:themeColor="text1"/>
                <w:lang w:val="en"/>
              </w:rPr>
            </w:pPr>
            <w:r>
              <w:rPr>
                <w:rFonts w:asciiTheme="majorHAnsi" w:hAnsiTheme="majorHAnsi"/>
                <w:b/>
                <w:bCs/>
                <w:color w:val="000000" w:themeColor="text1"/>
                <w:lang w:val="en"/>
              </w:rPr>
              <w:t>C.</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369ED657" w14:textId="419B74D2" w:rsidR="00CC5519" w:rsidRDefault="008D419B" w:rsidP="00CC5519">
            <w:pPr>
              <w:spacing w:after="0"/>
              <w:rPr>
                <w:rFonts w:asciiTheme="majorHAnsi" w:hAnsiTheme="majorHAnsi" w:cs="Arial"/>
                <w:b/>
                <w:bCs/>
              </w:rPr>
            </w:pPr>
            <w:r>
              <w:rPr>
                <w:rFonts w:asciiTheme="majorHAnsi" w:hAnsiTheme="majorHAnsi" w:cs="Arial"/>
                <w:b/>
                <w:bCs/>
              </w:rPr>
              <w:t>College President Search Update</w:t>
            </w:r>
          </w:p>
          <w:p w14:paraId="06919204" w14:textId="03DD7C80" w:rsidR="00CC5519" w:rsidRPr="00895701" w:rsidRDefault="00CC5519" w:rsidP="00CC5519">
            <w:pPr>
              <w:spacing w:after="0"/>
              <w:rPr>
                <w:rFonts w:asciiTheme="majorHAnsi" w:hAnsiTheme="majorHAnsi" w:cs="Arial"/>
                <w:color w:val="000000" w:themeColor="text1"/>
                <w:lang w:val="en"/>
              </w:rPr>
            </w:pPr>
            <w:r w:rsidRPr="008D419B">
              <w:rPr>
                <w:rFonts w:asciiTheme="majorHAnsi" w:hAnsiTheme="majorHAnsi" w:cs="Arial"/>
                <w:color w:val="000000" w:themeColor="text1"/>
                <w:lang w:val="en"/>
              </w:rPr>
              <w:t>Information/Discussion</w:t>
            </w:r>
          </w:p>
          <w:p w14:paraId="199B55BC" w14:textId="2793FB1C" w:rsidR="00CC5519" w:rsidRDefault="008D419B" w:rsidP="00CC5519">
            <w:pPr>
              <w:spacing w:after="0"/>
              <w:rPr>
                <w:rFonts w:asciiTheme="majorHAnsi" w:hAnsiTheme="majorHAnsi" w:cs="Arial"/>
              </w:rPr>
            </w:pPr>
            <w:r>
              <w:rPr>
                <w:rFonts w:asciiTheme="majorHAnsi" w:hAnsiTheme="majorHAnsi" w:cs="Arial"/>
              </w:rPr>
              <w:t xml:space="preserve">Information about </w:t>
            </w:r>
            <w:proofErr w:type="gramStart"/>
            <w:r>
              <w:rPr>
                <w:rFonts w:asciiTheme="majorHAnsi" w:hAnsiTheme="majorHAnsi" w:cs="Arial"/>
              </w:rPr>
              <w:t>meeting</w:t>
            </w:r>
            <w:proofErr w:type="gramEnd"/>
            <w:r>
              <w:rPr>
                <w:rFonts w:asciiTheme="majorHAnsi" w:hAnsiTheme="majorHAnsi" w:cs="Arial"/>
              </w:rPr>
              <w:t xml:space="preserve"> with Chancellor Barnes, timelines, etc</w:t>
            </w:r>
            <w:r w:rsidR="00CC5519">
              <w:rPr>
                <w:rFonts w:asciiTheme="majorHAnsi" w:hAnsiTheme="majorHAnsi" w:cs="Arial"/>
              </w:rPr>
              <w:t>.</w:t>
            </w:r>
          </w:p>
          <w:p w14:paraId="7734BC33" w14:textId="19C6C7E2" w:rsidR="00CC5519" w:rsidRDefault="008D419B" w:rsidP="00CC5519">
            <w:pPr>
              <w:spacing w:after="0"/>
              <w:rPr>
                <w:rFonts w:asciiTheme="majorHAnsi" w:hAnsiTheme="majorHAnsi" w:cs="Arial"/>
              </w:rPr>
            </w:pPr>
            <w:r>
              <w:rPr>
                <w:rFonts w:asciiTheme="majorHAnsi" w:hAnsiTheme="majorHAnsi" w:cs="Arial"/>
              </w:rPr>
              <w:t>Exec</w:t>
            </w:r>
          </w:p>
          <w:p w14:paraId="2D903790" w14:textId="77777777" w:rsidR="00CC5519" w:rsidRPr="00660747" w:rsidRDefault="00CC5519" w:rsidP="00720028">
            <w:pPr>
              <w:spacing w:after="0"/>
              <w:rPr>
                <w:rFonts w:asciiTheme="majorHAnsi" w:hAnsiTheme="majorHAnsi" w:cs="Arial"/>
                <w:b/>
                <w:bCs/>
                <w:lang w:val="en"/>
              </w:rPr>
            </w:pPr>
          </w:p>
        </w:tc>
      </w:tr>
      <w:tr w:rsidR="00CC5519" w:rsidRPr="00660747" w14:paraId="470FB414" w14:textId="77777777" w:rsidTr="0E8632BE">
        <w:trPr>
          <w:trHeight w:val="522"/>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5AC59727" w14:textId="77777777" w:rsidR="00CC5519" w:rsidRPr="00660747" w:rsidRDefault="00CC5519" w:rsidP="00720028">
            <w:pPr>
              <w:spacing w:after="0"/>
              <w:jc w:val="center"/>
              <w:rPr>
                <w:rFonts w:asciiTheme="majorHAnsi" w:hAnsiTheme="majorHAnsi"/>
                <w:b/>
                <w:bCs/>
                <w:color w:val="000000" w:themeColor="text1"/>
                <w:lang w:val="en"/>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tcPr>
          <w:p w14:paraId="69449E63" w14:textId="77777777" w:rsidR="00CC5519" w:rsidRPr="00660747" w:rsidRDefault="00CC5519" w:rsidP="00720028">
            <w:pPr>
              <w:spacing w:after="0"/>
              <w:jc w:val="center"/>
              <w:rPr>
                <w:rFonts w:asciiTheme="majorHAnsi" w:hAnsiTheme="majorHAnsi"/>
                <w:b/>
                <w:bCs/>
                <w:color w:val="000000" w:themeColor="text1"/>
                <w:lang w:val="en"/>
              </w:rPr>
            </w:pP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right w:w="43" w:type="dxa"/>
            </w:tcMar>
          </w:tcPr>
          <w:p w14:paraId="087D3966" w14:textId="77777777" w:rsidR="00CC5519" w:rsidRPr="00660747" w:rsidRDefault="00CC5519" w:rsidP="00720028">
            <w:pPr>
              <w:spacing w:after="0"/>
              <w:rPr>
                <w:rFonts w:asciiTheme="majorHAnsi" w:hAnsiTheme="majorHAnsi" w:cs="Arial"/>
                <w:b/>
                <w:bCs/>
                <w:lang w:val="en"/>
              </w:rPr>
            </w:pPr>
          </w:p>
        </w:tc>
      </w:tr>
      <w:bookmarkEnd w:id="0"/>
      <w:tr w:rsidR="0017299A" w:rsidRPr="00660747" w14:paraId="15E19A37" w14:textId="77777777" w:rsidTr="0E8632BE">
        <w:trPr>
          <w:trHeight w:val="540"/>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6A2C854" w14:textId="38F6D6EB" w:rsidR="0017299A" w:rsidRPr="00660747" w:rsidRDefault="0017299A" w:rsidP="0017299A">
            <w:pPr>
              <w:spacing w:after="0"/>
              <w:jc w:val="center"/>
              <w:rPr>
                <w:rFonts w:asciiTheme="majorHAnsi" w:hAnsiTheme="majorHAnsi"/>
                <w:color w:val="000000" w:themeColor="text1"/>
                <w:lang w:val="en"/>
              </w:rPr>
            </w:pPr>
            <w:r w:rsidRPr="00660747">
              <w:rPr>
                <w:rFonts w:asciiTheme="majorHAnsi" w:hAnsiTheme="majorHAnsi"/>
                <w:b/>
                <w:bCs/>
                <w:color w:val="000000" w:themeColor="text1"/>
                <w:lang w:val="en"/>
              </w:rPr>
              <w:t>11.</w:t>
            </w: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68F6A6AB" w14:textId="00DDAE76" w:rsidR="0017299A" w:rsidRPr="00660747" w:rsidRDefault="0017299A" w:rsidP="0017299A">
            <w:pPr>
              <w:spacing w:after="0"/>
              <w:jc w:val="center"/>
              <w:rPr>
                <w:rFonts w:asciiTheme="majorHAnsi" w:hAnsiTheme="majorHAnsi"/>
                <w:b/>
                <w:bCs/>
                <w:lang w:val="en"/>
              </w:rPr>
            </w:pPr>
            <w:r w:rsidRPr="00660747">
              <w:rPr>
                <w:rFonts w:asciiTheme="majorHAnsi" w:hAnsiTheme="majorHAnsi"/>
                <w:b/>
                <w:bCs/>
                <w:lang w:val="en"/>
              </w:rPr>
              <w:t xml:space="preserve"> </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vAlign w:val="center"/>
          </w:tcPr>
          <w:p w14:paraId="283CC6C9" w14:textId="051F01F2" w:rsidR="0017299A" w:rsidRPr="00660747" w:rsidRDefault="0017299A" w:rsidP="0017299A">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 xml:space="preserve"> COMMITTEE REPORTS </w:t>
            </w:r>
            <w:r w:rsidRPr="00660747">
              <w:rPr>
                <w:rFonts w:asciiTheme="majorHAnsi" w:hAnsiTheme="majorHAnsi" w:cs="Arial"/>
                <w:color w:val="000000" w:themeColor="text1"/>
                <w:lang w:val="en"/>
              </w:rPr>
              <w:t xml:space="preserve"> </w:t>
            </w:r>
          </w:p>
        </w:tc>
      </w:tr>
      <w:tr w:rsidR="0017299A" w:rsidRPr="00660747" w14:paraId="600EB495" w14:textId="77777777" w:rsidTr="0E8632BE">
        <w:trPr>
          <w:trHeight w:val="435"/>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44BCBA7A" w14:textId="4BA87A84" w:rsidR="0017299A" w:rsidRPr="00660747" w:rsidRDefault="0017299A" w:rsidP="0017299A">
            <w:pPr>
              <w:spacing w:after="0"/>
              <w:jc w:val="center"/>
              <w:rPr>
                <w:rFonts w:asciiTheme="majorHAnsi" w:hAnsiTheme="majorHAnsi"/>
                <w:color w:val="000000" w:themeColor="text1"/>
                <w:sz w:val="20"/>
                <w:szCs w:val="20"/>
                <w:lang w:val="en"/>
              </w:rPr>
            </w:pPr>
            <w:r w:rsidRPr="00660747">
              <w:rPr>
                <w:rFonts w:asciiTheme="majorHAnsi" w:hAnsiTheme="majorHAnsi"/>
                <w:color w:val="000000" w:themeColor="text1"/>
                <w:sz w:val="20"/>
                <w:szCs w:val="20"/>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15A59914" w14:textId="762EADEF" w:rsidR="0017299A" w:rsidRPr="00660747" w:rsidRDefault="0017299A" w:rsidP="0017299A">
            <w:pPr>
              <w:spacing w:after="0"/>
              <w:jc w:val="center"/>
              <w:rPr>
                <w:rFonts w:asciiTheme="majorHAnsi" w:hAnsiTheme="majorHAnsi"/>
                <w:b/>
                <w:bCs/>
                <w:color w:val="000000" w:themeColor="text1"/>
                <w:lang w:val="en"/>
              </w:rPr>
            </w:pPr>
            <w:r w:rsidRPr="00660747">
              <w:rPr>
                <w:rFonts w:asciiTheme="majorHAnsi" w:hAnsiTheme="majorHAnsi"/>
                <w:b/>
                <w:bCs/>
                <w:color w:val="000000" w:themeColor="text1"/>
                <w:lang w:val="en"/>
              </w:rPr>
              <w:t>A.</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D77E637" w14:textId="4199BDF7" w:rsidR="0017299A" w:rsidRPr="00660747" w:rsidRDefault="0017299A" w:rsidP="0017299A">
            <w:pPr>
              <w:spacing w:after="0"/>
              <w:rPr>
                <w:rFonts w:asciiTheme="majorHAnsi" w:hAnsiTheme="majorHAnsi" w:cs="Arial"/>
                <w:color w:val="000000" w:themeColor="text1"/>
                <w:lang w:val="en"/>
              </w:rPr>
            </w:pPr>
            <w:r w:rsidRPr="00660747">
              <w:rPr>
                <w:rFonts w:asciiTheme="majorHAnsi" w:hAnsiTheme="majorHAnsi" w:cs="Arial"/>
                <w:b/>
                <w:bCs/>
                <w:color w:val="000000" w:themeColor="text1"/>
                <w:lang w:val="en"/>
              </w:rPr>
              <w:t xml:space="preserve"> Executive </w:t>
            </w:r>
            <w:r w:rsidRPr="00660747">
              <w:rPr>
                <w:rFonts w:asciiTheme="majorHAnsi" w:hAnsiTheme="majorHAnsi" w:cs="Arial"/>
                <w:color w:val="000000" w:themeColor="text1"/>
                <w:lang w:val="en"/>
              </w:rPr>
              <w:t xml:space="preserve"> </w:t>
            </w:r>
          </w:p>
        </w:tc>
      </w:tr>
      <w:tr w:rsidR="0017299A" w:rsidRPr="00660747" w14:paraId="3B22359E" w14:textId="77777777" w:rsidTr="0E8632BE">
        <w:trPr>
          <w:trHeight w:val="465"/>
        </w:trPr>
        <w:tc>
          <w:tcPr>
            <w:tcW w:w="710" w:type="dxa"/>
            <w:tcBorders>
              <w:top w:val="single" w:sz="8" w:space="0" w:color="auto"/>
              <w:left w:val="single" w:sz="8" w:space="0" w:color="auto"/>
              <w:bottom w:val="single" w:sz="8" w:space="0" w:color="auto"/>
              <w:right w:val="single" w:sz="8" w:space="0" w:color="auto"/>
            </w:tcBorders>
            <w:tcMar>
              <w:top w:w="43" w:type="dxa"/>
              <w:left w:w="72" w:type="dxa"/>
            </w:tcMar>
          </w:tcPr>
          <w:p w14:paraId="67AD3B9B" w14:textId="2FF49786" w:rsidR="0017299A" w:rsidRPr="00660747" w:rsidRDefault="0017299A" w:rsidP="0017299A">
            <w:pPr>
              <w:spacing w:after="0"/>
              <w:jc w:val="center"/>
              <w:rPr>
                <w:rFonts w:asciiTheme="majorHAnsi" w:hAnsiTheme="majorHAnsi"/>
                <w:color w:val="000000" w:themeColor="text1"/>
                <w:sz w:val="20"/>
                <w:szCs w:val="20"/>
                <w:lang w:val="en"/>
              </w:rPr>
            </w:pPr>
            <w:r w:rsidRPr="00660747">
              <w:rPr>
                <w:rFonts w:asciiTheme="majorHAnsi" w:hAnsiTheme="majorHAnsi"/>
                <w:color w:val="000000" w:themeColor="text1"/>
                <w:sz w:val="20"/>
                <w:szCs w:val="20"/>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475A1EDE" w14:textId="367B008D" w:rsidR="0017299A" w:rsidRPr="00660747" w:rsidRDefault="0017299A" w:rsidP="0017299A">
            <w:pPr>
              <w:spacing w:after="0"/>
              <w:jc w:val="center"/>
              <w:rPr>
                <w:rFonts w:asciiTheme="majorHAnsi" w:hAnsiTheme="majorHAnsi"/>
                <w:color w:val="000000" w:themeColor="text1"/>
                <w:lang w:val="en"/>
              </w:rPr>
            </w:pPr>
            <w:r w:rsidRPr="00660747">
              <w:rPr>
                <w:rFonts w:asciiTheme="majorHAnsi" w:hAnsiTheme="majorHAnsi"/>
                <w:b/>
                <w:bCs/>
                <w:color w:val="000000" w:themeColor="text1"/>
                <w:lang w:val="en"/>
              </w:rPr>
              <w:t>B.</w:t>
            </w:r>
            <w:r w:rsidRPr="00660747">
              <w:rPr>
                <w:rFonts w:asciiTheme="majorHAnsi" w:hAnsiTheme="majorHAnsi"/>
                <w:color w:val="000000" w:themeColor="text1"/>
                <w:lang w:val="en"/>
              </w:rPr>
              <w:t xml:space="preserve"> </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vAlign w:val="center"/>
          </w:tcPr>
          <w:p w14:paraId="7E2B452D" w14:textId="0A149331" w:rsidR="0017299A" w:rsidRPr="00660747" w:rsidRDefault="0017299A" w:rsidP="0017299A">
            <w:pPr>
              <w:spacing w:after="0"/>
              <w:rPr>
                <w:rFonts w:asciiTheme="majorHAnsi" w:hAnsiTheme="majorHAnsi" w:cs="Arial"/>
                <w:color w:val="000000" w:themeColor="text1"/>
                <w:sz w:val="18"/>
                <w:szCs w:val="18"/>
              </w:rPr>
            </w:pPr>
            <w:r w:rsidRPr="00660747">
              <w:rPr>
                <w:rFonts w:asciiTheme="majorHAnsi" w:hAnsiTheme="majorHAnsi" w:cs="Arial"/>
                <w:b/>
                <w:bCs/>
                <w:color w:val="000000" w:themeColor="text1"/>
              </w:rPr>
              <w:t xml:space="preserve"> College/Senate Committees</w:t>
            </w:r>
            <w:r w:rsidRPr="00660747">
              <w:rPr>
                <w:rFonts w:asciiTheme="majorHAnsi" w:hAnsiTheme="majorHAnsi" w:cs="Arial"/>
                <w:color w:val="000000" w:themeColor="text1"/>
              </w:rPr>
              <w:t xml:space="preserve"> </w:t>
            </w:r>
            <w:r w:rsidRPr="00660747">
              <w:rPr>
                <w:rFonts w:asciiTheme="majorHAnsi" w:hAnsiTheme="majorHAnsi" w:cs="Arial"/>
                <w:color w:val="000000" w:themeColor="text1"/>
                <w:sz w:val="20"/>
                <w:szCs w:val="20"/>
              </w:rPr>
              <w:t>(</w:t>
            </w:r>
            <w:r w:rsidRPr="00660747">
              <w:rPr>
                <w:rFonts w:asciiTheme="majorHAnsi" w:eastAsia="Segoe UI Symbol" w:hAnsiTheme="majorHAnsi" w:cs="Segoe UI Symbol"/>
                <w:b/>
                <w:bCs/>
                <w:color w:val="000000" w:themeColor="text1"/>
                <w:sz w:val="20"/>
                <w:szCs w:val="20"/>
                <w:lang w:val="en"/>
              </w:rPr>
              <w:t>✓</w:t>
            </w:r>
            <w:r w:rsidRPr="00660747">
              <w:rPr>
                <w:rFonts w:asciiTheme="majorHAnsi" w:eastAsia="Aptos" w:hAnsiTheme="majorHAnsi" w:cs="Arial"/>
                <w:sz w:val="20"/>
                <w:szCs w:val="20"/>
              </w:rPr>
              <w:t xml:space="preserve"> </w:t>
            </w:r>
            <w:r w:rsidRPr="00660747">
              <w:rPr>
                <w:rFonts w:asciiTheme="majorHAnsi" w:hAnsiTheme="majorHAnsi" w:cs="Arial"/>
                <w:color w:val="000000" w:themeColor="text1"/>
                <w:sz w:val="20"/>
                <w:szCs w:val="20"/>
              </w:rPr>
              <w:t>indicates committee has updated Academic Senate)</w:t>
            </w:r>
            <w:r>
              <w:rPr>
                <w:rFonts w:asciiTheme="majorHAnsi" w:hAnsiTheme="majorHAnsi" w:cs="Arial"/>
                <w:color w:val="000000" w:themeColor="text1"/>
                <w:sz w:val="20"/>
                <w:szCs w:val="20"/>
              </w:rPr>
              <w:t xml:space="preserve"> </w:t>
            </w:r>
          </w:p>
        </w:tc>
      </w:tr>
      <w:tr w:rsidR="0017299A" w:rsidRPr="00660747" w14:paraId="21A6824F" w14:textId="77777777" w:rsidTr="004A2564">
        <w:trPr>
          <w:trHeight w:val="3636"/>
        </w:trPr>
        <w:tc>
          <w:tcPr>
            <w:tcW w:w="710" w:type="dxa"/>
            <w:tcBorders>
              <w:top w:val="single" w:sz="8" w:space="0" w:color="auto"/>
              <w:left w:val="single" w:sz="8" w:space="0" w:color="auto"/>
              <w:bottom w:val="single" w:sz="4" w:space="0" w:color="auto"/>
              <w:right w:val="single" w:sz="8" w:space="0" w:color="auto"/>
            </w:tcBorders>
            <w:tcMar>
              <w:top w:w="43" w:type="dxa"/>
              <w:left w:w="72" w:type="dxa"/>
            </w:tcMar>
          </w:tcPr>
          <w:p w14:paraId="0820F47F" w14:textId="392928C6" w:rsidR="0017299A" w:rsidRPr="00660747" w:rsidRDefault="0017299A" w:rsidP="0017299A">
            <w:pPr>
              <w:spacing w:after="0"/>
              <w:jc w:val="center"/>
              <w:rPr>
                <w:rFonts w:asciiTheme="majorHAnsi" w:eastAsia="Arial" w:hAnsiTheme="majorHAnsi" w:cs="Arial"/>
                <w:color w:val="000000" w:themeColor="text1"/>
                <w:sz w:val="22"/>
                <w:szCs w:val="22"/>
                <w:lang w:val="en"/>
              </w:rPr>
            </w:pPr>
          </w:p>
        </w:tc>
        <w:tc>
          <w:tcPr>
            <w:tcW w:w="4468" w:type="dxa"/>
            <w:gridSpan w:val="2"/>
            <w:tcBorders>
              <w:top w:val="single" w:sz="8" w:space="0" w:color="auto"/>
              <w:left w:val="single" w:sz="8" w:space="0" w:color="auto"/>
              <w:bottom w:val="single" w:sz="4" w:space="0" w:color="auto"/>
              <w:right w:val="single" w:sz="8" w:space="0" w:color="000000" w:themeColor="text1"/>
            </w:tcBorders>
            <w:tcMar>
              <w:top w:w="43" w:type="dxa"/>
              <w:left w:w="72" w:type="dxa"/>
            </w:tcMar>
          </w:tcPr>
          <w:p w14:paraId="78520225" w14:textId="0BF2AE19" w:rsidR="0017299A" w:rsidRPr="00660747" w:rsidRDefault="0017299A" w:rsidP="0017299A">
            <w:pPr>
              <w:spacing w:after="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 xml:space="preserve">SENATE COMMITTEES </w:t>
            </w:r>
          </w:p>
          <w:p w14:paraId="7563A11A" w14:textId="4E695A5A" w:rsidR="0017299A" w:rsidRPr="00660747" w:rsidRDefault="0017299A" w:rsidP="0017299A">
            <w:pPr>
              <w:pStyle w:val="ListParagraph"/>
              <w:numPr>
                <w:ilvl w:val="0"/>
                <w:numId w:val="1"/>
              </w:numPr>
              <w:spacing w:after="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 xml:space="preserve">Academic Appeals and Standards </w:t>
            </w:r>
          </w:p>
          <w:p w14:paraId="0A78F48E" w14:textId="1F39A29E" w:rsidR="0017299A" w:rsidRPr="006547FF" w:rsidRDefault="0017299A" w:rsidP="0017299A">
            <w:pPr>
              <w:pStyle w:val="ListParagraph"/>
              <w:numPr>
                <w:ilvl w:val="0"/>
                <w:numId w:val="1"/>
              </w:numPr>
              <w:spacing w:after="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 xml:space="preserve">Academic Calendar </w:t>
            </w:r>
            <w:r w:rsidRPr="006547FF">
              <w:rPr>
                <w:rFonts w:asciiTheme="majorHAnsi" w:hAnsiTheme="majorHAnsi" w:cs="Arial"/>
                <w:color w:val="000000" w:themeColor="text1"/>
                <w:sz w:val="21"/>
                <w:szCs w:val="21"/>
                <w:lang w:val="en"/>
              </w:rPr>
              <w:t xml:space="preserve"> </w:t>
            </w:r>
            <w:r>
              <w:rPr>
                <w:rFonts w:asciiTheme="majorHAnsi" w:hAnsiTheme="majorHAnsi" w:cs="Arial"/>
                <w:color w:val="000000" w:themeColor="text1"/>
                <w:sz w:val="21"/>
                <w:szCs w:val="21"/>
                <w:lang w:val="en"/>
              </w:rPr>
              <w:sym w:font="Wingdings" w:char="F0FC"/>
            </w:r>
          </w:p>
          <w:p w14:paraId="51173122" w14:textId="22900768" w:rsidR="0017299A" w:rsidRPr="00660747" w:rsidRDefault="0017299A" w:rsidP="0017299A">
            <w:pPr>
              <w:pStyle w:val="ListParagraph"/>
              <w:numPr>
                <w:ilvl w:val="0"/>
                <w:numId w:val="1"/>
              </w:numPr>
              <w:spacing w:after="0"/>
              <w:rPr>
                <w:rFonts w:asciiTheme="majorHAnsi" w:hAnsiTheme="majorHAnsi" w:cs="Arial"/>
                <w:color w:val="000000" w:themeColor="text1"/>
                <w:sz w:val="21"/>
                <w:szCs w:val="21"/>
                <w:lang w:val="en"/>
              </w:rPr>
            </w:pPr>
            <w:r w:rsidRPr="00136C46">
              <w:rPr>
                <w:rFonts w:asciiTheme="majorHAnsi" w:hAnsiTheme="majorHAnsi" w:cs="Arial"/>
                <w:color w:val="000000" w:themeColor="text1"/>
                <w:sz w:val="21"/>
                <w:szCs w:val="21"/>
                <w:lang w:val="en"/>
              </w:rPr>
              <w:t>Culturally Responsive Teaching &amp; Learning</w:t>
            </w:r>
          </w:p>
          <w:p w14:paraId="2D28BA82" w14:textId="613F9551" w:rsidR="0017299A" w:rsidRPr="00660747" w:rsidRDefault="0017299A" w:rsidP="0017299A">
            <w:pPr>
              <w:pStyle w:val="ListParagraph"/>
              <w:numPr>
                <w:ilvl w:val="0"/>
                <w:numId w:val="1"/>
              </w:numPr>
              <w:spacing w:after="0"/>
              <w:rPr>
                <w:rFonts w:asciiTheme="majorHAnsi" w:hAnsiTheme="majorHAnsi" w:cs="Arial"/>
                <w:lang w:val="en"/>
              </w:rPr>
            </w:pPr>
            <w:r w:rsidRPr="00660747">
              <w:rPr>
                <w:rFonts w:asciiTheme="majorHAnsi" w:hAnsiTheme="majorHAnsi" w:cs="Arial"/>
                <w:color w:val="000000" w:themeColor="text1"/>
                <w:sz w:val="21"/>
                <w:szCs w:val="21"/>
                <w:lang w:val="en"/>
              </w:rPr>
              <w:t xml:space="preserve">Curriculum </w:t>
            </w:r>
            <w:r>
              <w:rPr>
                <w:rFonts w:asciiTheme="majorHAnsi" w:hAnsiTheme="majorHAnsi" w:cs="Arial"/>
                <w:color w:val="000000" w:themeColor="text1"/>
                <w:sz w:val="21"/>
                <w:szCs w:val="21"/>
                <w:lang w:val="en"/>
              </w:rPr>
              <w:sym w:font="Wingdings" w:char="F0FC"/>
            </w:r>
          </w:p>
          <w:p w14:paraId="3B4851B2" w14:textId="06C85412" w:rsidR="0017299A" w:rsidRPr="00660747" w:rsidRDefault="0017299A" w:rsidP="0017299A">
            <w:pPr>
              <w:pStyle w:val="ListParagraph"/>
              <w:numPr>
                <w:ilvl w:val="0"/>
                <w:numId w:val="1"/>
              </w:numPr>
              <w:spacing w:after="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 xml:space="preserve">Distance/Online Education </w:t>
            </w:r>
          </w:p>
          <w:p w14:paraId="620A3F70" w14:textId="56F07183" w:rsidR="0017299A" w:rsidRPr="00660747" w:rsidRDefault="0017299A" w:rsidP="0017299A">
            <w:pPr>
              <w:pStyle w:val="ListParagraph"/>
              <w:numPr>
                <w:ilvl w:val="0"/>
                <w:numId w:val="1"/>
              </w:numPr>
              <w:spacing w:after="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Faculty Development/Funding</w:t>
            </w:r>
            <w:r>
              <w:rPr>
                <w:rFonts w:asciiTheme="majorHAnsi" w:hAnsiTheme="majorHAnsi" w:cs="Arial"/>
                <w:color w:val="000000" w:themeColor="text1"/>
                <w:sz w:val="21"/>
                <w:szCs w:val="21"/>
                <w:lang w:val="en"/>
              </w:rPr>
              <w:t xml:space="preserve"> </w:t>
            </w:r>
            <w:r>
              <w:rPr>
                <w:rFonts w:asciiTheme="majorHAnsi" w:hAnsiTheme="majorHAnsi" w:cs="Arial"/>
                <w:color w:val="000000" w:themeColor="text1"/>
                <w:sz w:val="21"/>
                <w:szCs w:val="21"/>
                <w:lang w:val="en"/>
              </w:rPr>
              <w:sym w:font="Wingdings" w:char="F0FC"/>
            </w:r>
            <w:r w:rsidRPr="00660747">
              <w:rPr>
                <w:rFonts w:asciiTheme="majorHAnsi" w:hAnsiTheme="majorHAnsi" w:cs="Arial"/>
                <w:color w:val="000000" w:themeColor="text1"/>
                <w:sz w:val="21"/>
                <w:szCs w:val="21"/>
                <w:lang w:val="en"/>
              </w:rPr>
              <w:t xml:space="preserve"> </w:t>
            </w:r>
          </w:p>
          <w:p w14:paraId="53F65680" w14:textId="4CAC357C" w:rsidR="0017299A" w:rsidRPr="00660747" w:rsidRDefault="0017299A" w:rsidP="0017299A">
            <w:pPr>
              <w:pStyle w:val="ListParagraph"/>
              <w:numPr>
                <w:ilvl w:val="0"/>
                <w:numId w:val="1"/>
              </w:numPr>
              <w:spacing w:after="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 xml:space="preserve">Full-Time Faculty Hiring Prioritization </w:t>
            </w:r>
          </w:p>
          <w:p w14:paraId="36D8664F" w14:textId="058CB9C8" w:rsidR="0017299A" w:rsidRPr="00660747" w:rsidRDefault="0017299A" w:rsidP="0017299A">
            <w:pPr>
              <w:pStyle w:val="ListParagraph"/>
              <w:numPr>
                <w:ilvl w:val="0"/>
                <w:numId w:val="1"/>
              </w:numPr>
              <w:spacing w:after="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 xml:space="preserve">General Education </w:t>
            </w:r>
          </w:p>
          <w:p w14:paraId="22233BAF" w14:textId="50C25329" w:rsidR="0017299A" w:rsidRPr="00660747" w:rsidRDefault="0017299A" w:rsidP="0017299A">
            <w:pPr>
              <w:pStyle w:val="ListParagraph"/>
              <w:numPr>
                <w:ilvl w:val="0"/>
                <w:numId w:val="1"/>
              </w:numPr>
              <w:spacing w:after="0"/>
              <w:rPr>
                <w:rFonts w:asciiTheme="majorHAnsi" w:eastAsia="Arial" w:hAnsiTheme="majorHAnsi" w:cs="Arial"/>
                <w:color w:val="000000" w:themeColor="text1"/>
                <w:sz w:val="21"/>
                <w:szCs w:val="21"/>
                <w:lang w:val="en"/>
              </w:rPr>
            </w:pPr>
            <w:r w:rsidRPr="00660747">
              <w:rPr>
                <w:rFonts w:asciiTheme="majorHAnsi" w:hAnsiTheme="majorHAnsi" w:cs="Arial"/>
                <w:color w:val="000000" w:themeColor="text1"/>
                <w:sz w:val="21"/>
                <w:szCs w:val="21"/>
                <w:lang w:val="en"/>
              </w:rPr>
              <w:t>Faculty Professional Development &amp; Teaching Innovations</w:t>
            </w:r>
            <w:r w:rsidR="00895701">
              <w:rPr>
                <w:rFonts w:asciiTheme="majorHAnsi" w:hAnsiTheme="majorHAnsi" w:cs="Arial"/>
                <w:color w:val="000000" w:themeColor="text1"/>
                <w:sz w:val="21"/>
                <w:szCs w:val="21"/>
                <w:lang w:val="en"/>
              </w:rPr>
              <w:t xml:space="preserve"> </w:t>
            </w:r>
            <w:r w:rsidR="00895701">
              <w:rPr>
                <w:rFonts w:asciiTheme="majorHAnsi" w:hAnsiTheme="majorHAnsi" w:cs="Arial"/>
                <w:color w:val="000000" w:themeColor="text1"/>
                <w:sz w:val="21"/>
                <w:szCs w:val="21"/>
                <w:lang w:val="en"/>
              </w:rPr>
              <w:sym w:font="Wingdings" w:char="F0FC"/>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72" w:type="dxa"/>
              <w:right w:w="101" w:type="dxa"/>
            </w:tcMar>
          </w:tcPr>
          <w:p w14:paraId="6EF10666" w14:textId="641F528A" w:rsidR="0017299A" w:rsidRPr="00660747" w:rsidRDefault="0017299A" w:rsidP="0017299A">
            <w:pPr>
              <w:spacing w:after="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 xml:space="preserve">COLLEGE COMMITTEES </w:t>
            </w:r>
          </w:p>
          <w:p w14:paraId="142C68C8" w14:textId="4C834BCB" w:rsidR="0017299A" w:rsidRPr="00660747" w:rsidRDefault="0017299A" w:rsidP="0017299A">
            <w:pPr>
              <w:pStyle w:val="ListParagraph"/>
              <w:numPr>
                <w:ilvl w:val="0"/>
                <w:numId w:val="2"/>
              </w:numPr>
              <w:spacing w:after="0"/>
              <w:ind w:left="45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 xml:space="preserve">Career Education </w:t>
            </w:r>
          </w:p>
          <w:p w14:paraId="3AE2D721" w14:textId="5F501F63" w:rsidR="0017299A" w:rsidRPr="00660747" w:rsidRDefault="0017299A" w:rsidP="0017299A">
            <w:pPr>
              <w:pStyle w:val="ListParagraph"/>
              <w:numPr>
                <w:ilvl w:val="0"/>
                <w:numId w:val="2"/>
              </w:numPr>
              <w:spacing w:after="0"/>
              <w:ind w:left="45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College Resource</w:t>
            </w:r>
            <w:r>
              <w:rPr>
                <w:rFonts w:asciiTheme="majorHAnsi" w:hAnsiTheme="majorHAnsi" w:cs="Arial"/>
                <w:color w:val="000000" w:themeColor="text1"/>
                <w:sz w:val="21"/>
                <w:szCs w:val="21"/>
                <w:lang w:val="en"/>
              </w:rPr>
              <w:t>s</w:t>
            </w:r>
            <w:r w:rsidRPr="00660747">
              <w:rPr>
                <w:rFonts w:asciiTheme="majorHAnsi" w:hAnsiTheme="majorHAnsi" w:cs="Arial"/>
                <w:color w:val="000000" w:themeColor="text1"/>
                <w:sz w:val="21"/>
                <w:szCs w:val="21"/>
                <w:lang w:val="en"/>
              </w:rPr>
              <w:t xml:space="preserve"> </w:t>
            </w:r>
            <w:r>
              <w:rPr>
                <w:rFonts w:asciiTheme="majorHAnsi" w:hAnsiTheme="majorHAnsi" w:cs="Arial"/>
                <w:color w:val="000000" w:themeColor="text1"/>
                <w:sz w:val="21"/>
                <w:szCs w:val="21"/>
                <w:lang w:val="en"/>
              </w:rPr>
              <w:sym w:font="Wingdings" w:char="F0FC"/>
            </w:r>
          </w:p>
          <w:p w14:paraId="2BB12146" w14:textId="6155F14A" w:rsidR="0017299A" w:rsidRPr="00660747" w:rsidRDefault="0017299A" w:rsidP="0017299A">
            <w:pPr>
              <w:pStyle w:val="ListParagraph"/>
              <w:numPr>
                <w:ilvl w:val="0"/>
                <w:numId w:val="2"/>
              </w:numPr>
              <w:spacing w:after="0"/>
              <w:ind w:left="45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 xml:space="preserve">Consultation Council </w:t>
            </w:r>
          </w:p>
          <w:p w14:paraId="049F4FC3" w14:textId="6B6C20BC" w:rsidR="0017299A" w:rsidRDefault="0017299A" w:rsidP="0017299A">
            <w:pPr>
              <w:pStyle w:val="ListParagraph"/>
              <w:numPr>
                <w:ilvl w:val="0"/>
                <w:numId w:val="2"/>
              </w:numPr>
              <w:spacing w:after="0"/>
              <w:ind w:left="45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Diversity, Equity, Inclusion, and Accessibility (DEIA)</w:t>
            </w:r>
            <w:r>
              <w:rPr>
                <w:rFonts w:asciiTheme="majorHAnsi" w:hAnsiTheme="majorHAnsi" w:cs="Arial"/>
                <w:color w:val="000000" w:themeColor="text1"/>
                <w:sz w:val="21"/>
                <w:szCs w:val="21"/>
                <w:lang w:val="en"/>
              </w:rPr>
              <w:t xml:space="preserve"> </w:t>
            </w:r>
          </w:p>
          <w:p w14:paraId="250B8825" w14:textId="1DE7A5F9" w:rsidR="0017299A" w:rsidRPr="00660747" w:rsidRDefault="0017299A" w:rsidP="0017299A">
            <w:pPr>
              <w:pStyle w:val="ListParagraph"/>
              <w:numPr>
                <w:ilvl w:val="0"/>
                <w:numId w:val="2"/>
              </w:numPr>
              <w:spacing w:after="0"/>
              <w:ind w:left="45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Educational Planning and Assessment</w:t>
            </w:r>
            <w:r>
              <w:rPr>
                <w:rFonts w:asciiTheme="majorHAnsi" w:hAnsiTheme="majorHAnsi" w:cs="Arial"/>
                <w:color w:val="000000" w:themeColor="text1"/>
                <w:sz w:val="21"/>
                <w:szCs w:val="21"/>
                <w:lang w:val="en"/>
              </w:rPr>
              <w:t xml:space="preserve"> </w:t>
            </w:r>
            <w:r>
              <w:rPr>
                <w:rFonts w:asciiTheme="majorHAnsi" w:hAnsiTheme="majorHAnsi" w:cs="Arial"/>
                <w:color w:val="000000" w:themeColor="text1"/>
                <w:sz w:val="21"/>
                <w:szCs w:val="21"/>
                <w:lang w:val="en"/>
              </w:rPr>
              <w:sym w:font="Wingdings" w:char="F0FC"/>
            </w:r>
          </w:p>
          <w:p w14:paraId="55400D08" w14:textId="3FC37AB7" w:rsidR="0017299A" w:rsidRPr="00660747" w:rsidRDefault="0017299A" w:rsidP="0017299A">
            <w:pPr>
              <w:pStyle w:val="ListParagraph"/>
              <w:numPr>
                <w:ilvl w:val="0"/>
                <w:numId w:val="2"/>
              </w:numPr>
              <w:spacing w:after="0"/>
              <w:ind w:left="45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Health and Safety</w:t>
            </w:r>
          </w:p>
          <w:p w14:paraId="3C866BC2" w14:textId="2AC85DCE" w:rsidR="0017299A" w:rsidRPr="00660747" w:rsidRDefault="0017299A" w:rsidP="0017299A">
            <w:pPr>
              <w:pStyle w:val="ListParagraph"/>
              <w:numPr>
                <w:ilvl w:val="0"/>
                <w:numId w:val="2"/>
              </w:numPr>
              <w:spacing w:after="0"/>
              <w:ind w:left="450"/>
              <w:rPr>
                <w:rFonts w:asciiTheme="majorHAnsi" w:hAnsiTheme="majorHAnsi" w:cs="Arial"/>
                <w:color w:val="000000" w:themeColor="text1"/>
                <w:sz w:val="21"/>
                <w:szCs w:val="21"/>
              </w:rPr>
            </w:pPr>
            <w:r w:rsidRPr="0E8632BE">
              <w:rPr>
                <w:rFonts w:asciiTheme="majorHAnsi" w:hAnsiTheme="majorHAnsi" w:cs="Arial"/>
                <w:color w:val="000000" w:themeColor="text1"/>
                <w:sz w:val="21"/>
                <w:szCs w:val="21"/>
              </w:rPr>
              <w:t xml:space="preserve">Outreach  </w:t>
            </w:r>
          </w:p>
          <w:p w14:paraId="6AAC99AA" w14:textId="5AD6FEBF" w:rsidR="0017299A" w:rsidRPr="00660747" w:rsidRDefault="0017299A" w:rsidP="0017299A">
            <w:pPr>
              <w:pStyle w:val="ListParagraph"/>
              <w:numPr>
                <w:ilvl w:val="0"/>
                <w:numId w:val="2"/>
              </w:numPr>
              <w:spacing w:after="0"/>
              <w:ind w:left="45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Planning &amp; Institutional Effectiveness (PIE)</w:t>
            </w:r>
            <w:r w:rsidRPr="00660747">
              <w:rPr>
                <w:rFonts w:asciiTheme="majorHAnsi" w:eastAsia="Segoe UI Symbol" w:hAnsiTheme="majorHAnsi" w:cs="Arial"/>
                <w:b/>
                <w:bCs/>
                <w:color w:val="000000" w:themeColor="text1"/>
                <w:sz w:val="21"/>
                <w:szCs w:val="21"/>
                <w:lang w:val="en"/>
              </w:rPr>
              <w:t xml:space="preserve"> </w:t>
            </w:r>
          </w:p>
          <w:p w14:paraId="70D92B6C" w14:textId="6FC73943" w:rsidR="0017299A" w:rsidRPr="00660747" w:rsidRDefault="0017299A" w:rsidP="0017299A">
            <w:pPr>
              <w:pStyle w:val="ListParagraph"/>
              <w:numPr>
                <w:ilvl w:val="0"/>
                <w:numId w:val="2"/>
              </w:numPr>
              <w:spacing w:after="0"/>
              <w:ind w:left="450"/>
              <w:rPr>
                <w:rFonts w:asciiTheme="majorHAnsi" w:hAnsiTheme="majorHAnsi" w:cs="Arial"/>
                <w:color w:val="000000" w:themeColor="text1"/>
                <w:sz w:val="21"/>
                <w:szCs w:val="21"/>
                <w:lang w:val="en"/>
              </w:rPr>
            </w:pPr>
            <w:r w:rsidRPr="00660747">
              <w:rPr>
                <w:rFonts w:asciiTheme="majorHAnsi" w:hAnsiTheme="majorHAnsi" w:cs="Arial"/>
                <w:color w:val="000000" w:themeColor="text1"/>
                <w:sz w:val="21"/>
                <w:szCs w:val="21"/>
                <w:lang w:val="en"/>
              </w:rPr>
              <w:t>Student Success Coordinating</w:t>
            </w:r>
          </w:p>
          <w:p w14:paraId="4B49FFAC" w14:textId="524AC3C1" w:rsidR="0017299A" w:rsidRPr="00660747" w:rsidRDefault="0017299A" w:rsidP="0017299A">
            <w:pPr>
              <w:pStyle w:val="ListParagraph"/>
              <w:numPr>
                <w:ilvl w:val="0"/>
                <w:numId w:val="2"/>
              </w:numPr>
              <w:spacing w:after="0"/>
              <w:ind w:left="450"/>
              <w:rPr>
                <w:rFonts w:asciiTheme="majorHAnsi" w:hAnsiTheme="majorHAnsi" w:cs="Arial"/>
                <w:sz w:val="21"/>
                <w:szCs w:val="21"/>
                <w:lang w:val="en"/>
              </w:rPr>
            </w:pPr>
            <w:r w:rsidRPr="00660747">
              <w:rPr>
                <w:rFonts w:asciiTheme="majorHAnsi" w:hAnsiTheme="majorHAnsi" w:cs="Arial"/>
                <w:color w:val="000000" w:themeColor="text1"/>
                <w:sz w:val="21"/>
                <w:szCs w:val="21"/>
                <w:lang w:val="en"/>
              </w:rPr>
              <w:t>Technology</w:t>
            </w:r>
          </w:p>
        </w:tc>
      </w:tr>
      <w:tr w:rsidR="0017299A" w:rsidRPr="00660747" w14:paraId="1FB53CE3" w14:textId="77777777" w:rsidTr="00CD561C">
        <w:trPr>
          <w:trHeight w:val="585"/>
        </w:trPr>
        <w:tc>
          <w:tcPr>
            <w:tcW w:w="9858" w:type="dxa"/>
            <w:gridSpan w:val="4"/>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51C09EB" w14:textId="6484AFFE" w:rsidR="0017299A" w:rsidRPr="00660747" w:rsidRDefault="0017299A" w:rsidP="0017299A">
            <w:pPr>
              <w:spacing w:after="0"/>
              <w:rPr>
                <w:rFonts w:asciiTheme="majorHAnsi" w:hAnsiTheme="majorHAnsi" w:cs="Arial"/>
                <w:color w:val="000000" w:themeColor="text1"/>
                <w:sz w:val="21"/>
                <w:szCs w:val="21"/>
                <w:lang w:val="en"/>
              </w:rPr>
            </w:pPr>
          </w:p>
        </w:tc>
      </w:tr>
      <w:tr w:rsidR="0017299A" w:rsidRPr="00660747" w14:paraId="6C9933D3" w14:textId="77777777" w:rsidTr="00291581">
        <w:trPr>
          <w:trHeight w:val="615"/>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6A66F80A" w14:textId="177B79EC" w:rsidR="0017299A" w:rsidRPr="00660747" w:rsidRDefault="0017299A" w:rsidP="0017299A">
            <w:pPr>
              <w:spacing w:after="0"/>
              <w:jc w:val="center"/>
              <w:rPr>
                <w:rFonts w:asciiTheme="majorHAnsi" w:hAnsiTheme="majorHAnsi"/>
                <w:color w:val="000000" w:themeColor="text1"/>
                <w:lang w:val="en"/>
              </w:rPr>
            </w:pPr>
            <w:r w:rsidRPr="00660747">
              <w:rPr>
                <w:rFonts w:asciiTheme="majorHAnsi" w:hAnsiTheme="majorHAnsi"/>
                <w:b/>
                <w:bCs/>
                <w:color w:val="000000" w:themeColor="text1"/>
                <w:lang w:val="en"/>
              </w:rPr>
              <w:lastRenderedPageBreak/>
              <w:t>12.</w:t>
            </w: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6AC5B34B" w14:textId="6432CC76" w:rsidR="0017299A" w:rsidRPr="009909AB" w:rsidRDefault="0017299A" w:rsidP="0017299A">
            <w:pPr>
              <w:spacing w:after="0"/>
              <w:jc w:val="center"/>
              <w:rPr>
                <w:rFonts w:asciiTheme="majorHAnsi" w:hAnsiTheme="majorHAnsi"/>
                <w:b/>
                <w:bCs/>
                <w:color w:val="000000" w:themeColor="text1"/>
                <w:lang w:val="en"/>
              </w:rPr>
            </w:pPr>
            <w:r w:rsidRPr="009909AB">
              <w:rPr>
                <w:rFonts w:asciiTheme="majorHAnsi" w:hAnsiTheme="majorHAnsi"/>
                <w:b/>
                <w:bCs/>
                <w:color w:val="000000" w:themeColor="text1"/>
                <w:lang w:val="en"/>
              </w:rPr>
              <w:t xml:space="preserve"> </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vAlign w:val="center"/>
          </w:tcPr>
          <w:p w14:paraId="5FB6EA82" w14:textId="342070A6" w:rsidR="0017299A" w:rsidRPr="009909AB" w:rsidRDefault="0017299A" w:rsidP="0017299A">
            <w:pPr>
              <w:spacing w:after="0"/>
              <w:rPr>
                <w:rFonts w:asciiTheme="majorHAnsi" w:hAnsiTheme="majorHAnsi"/>
                <w:b/>
                <w:bCs/>
                <w:color w:val="000000" w:themeColor="text1"/>
                <w:lang w:val="en"/>
              </w:rPr>
            </w:pPr>
            <w:r w:rsidRPr="009909AB">
              <w:rPr>
                <w:rFonts w:asciiTheme="majorHAnsi" w:hAnsiTheme="majorHAnsi"/>
                <w:b/>
                <w:bCs/>
                <w:color w:val="000000" w:themeColor="text1"/>
                <w:lang w:val="en"/>
              </w:rPr>
              <w:t>REPRESENTATIONAL AREA/ATEP/PT FACULTY REPORTS</w:t>
            </w:r>
          </w:p>
        </w:tc>
      </w:tr>
      <w:tr w:rsidR="0017299A" w:rsidRPr="00660747" w14:paraId="43941AE3" w14:textId="77777777" w:rsidTr="00291581">
        <w:trPr>
          <w:trHeight w:val="555"/>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7FD076DC" w14:textId="5F4151E9" w:rsidR="0017299A" w:rsidRPr="00101103" w:rsidRDefault="0017299A" w:rsidP="0017299A">
            <w:pPr>
              <w:spacing w:after="0"/>
              <w:jc w:val="center"/>
              <w:rPr>
                <w:rFonts w:asciiTheme="majorHAnsi" w:hAnsiTheme="majorHAnsi"/>
                <w:b/>
                <w:bCs/>
                <w:color w:val="000000" w:themeColor="text1"/>
                <w:lang w:val="en"/>
              </w:rPr>
            </w:pP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372CAC8C" w14:textId="55E1E3A1" w:rsidR="0017299A" w:rsidRPr="009909AB" w:rsidRDefault="0017299A" w:rsidP="0017299A">
            <w:pPr>
              <w:spacing w:after="0"/>
              <w:jc w:val="center"/>
              <w:rPr>
                <w:rFonts w:asciiTheme="majorHAnsi" w:hAnsiTheme="majorHAnsi"/>
                <w:b/>
                <w:bCs/>
                <w:color w:val="000000" w:themeColor="text1"/>
                <w:lang w:val="en"/>
              </w:rPr>
            </w:pPr>
            <w:r w:rsidRPr="009909AB">
              <w:rPr>
                <w:rFonts w:asciiTheme="majorHAnsi" w:hAnsiTheme="majorHAnsi"/>
                <w:b/>
                <w:bCs/>
                <w:color w:val="000000" w:themeColor="text1"/>
                <w:lang w:val="en"/>
              </w:rPr>
              <w:t xml:space="preserve"> </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vAlign w:val="center"/>
          </w:tcPr>
          <w:p w14:paraId="6B1A5A2D" w14:textId="5C789318" w:rsidR="0017299A" w:rsidRPr="009909AB" w:rsidRDefault="0017299A" w:rsidP="0017299A">
            <w:pPr>
              <w:spacing w:after="0"/>
              <w:jc w:val="center"/>
              <w:rPr>
                <w:rFonts w:asciiTheme="majorHAnsi" w:hAnsiTheme="majorHAnsi"/>
                <w:b/>
                <w:bCs/>
                <w:color w:val="000000" w:themeColor="text1"/>
                <w:lang w:val="en"/>
              </w:rPr>
            </w:pPr>
          </w:p>
        </w:tc>
      </w:tr>
      <w:tr w:rsidR="0017299A" w:rsidRPr="00660747" w14:paraId="2993850D" w14:textId="77777777" w:rsidTr="00291581">
        <w:trPr>
          <w:trHeight w:val="540"/>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4C1359EA" w14:textId="7ABEFDC3" w:rsidR="0017299A" w:rsidRPr="00660747" w:rsidRDefault="0017299A" w:rsidP="0017299A">
            <w:pPr>
              <w:spacing w:after="0"/>
              <w:jc w:val="center"/>
              <w:rPr>
                <w:rFonts w:asciiTheme="majorHAnsi" w:hAnsiTheme="majorHAnsi"/>
                <w:color w:val="000000" w:themeColor="text1"/>
                <w:lang w:val="en"/>
              </w:rPr>
            </w:pPr>
            <w:r w:rsidRPr="00660747">
              <w:rPr>
                <w:rFonts w:asciiTheme="majorHAnsi" w:hAnsiTheme="majorHAnsi"/>
                <w:b/>
                <w:bCs/>
                <w:color w:val="000000" w:themeColor="text1"/>
                <w:lang w:val="en"/>
              </w:rPr>
              <w:t>13.</w:t>
            </w:r>
            <w:r w:rsidRPr="00660747">
              <w:rPr>
                <w:rFonts w:asciiTheme="majorHAnsi" w:hAnsiTheme="majorHAnsi"/>
                <w:color w:val="000000" w:themeColor="text1"/>
                <w:lang w:val="en"/>
              </w:rPr>
              <w:t xml:space="preserve"> </w:t>
            </w: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0AB1B5E2" w14:textId="7D49BBFF" w:rsidR="0017299A" w:rsidRPr="009909AB" w:rsidRDefault="0017299A" w:rsidP="0017299A">
            <w:pPr>
              <w:spacing w:after="0"/>
              <w:jc w:val="center"/>
              <w:rPr>
                <w:rFonts w:asciiTheme="majorHAnsi" w:hAnsiTheme="majorHAnsi"/>
                <w:b/>
                <w:bCs/>
                <w:color w:val="000000" w:themeColor="text1"/>
                <w:lang w:val="en"/>
              </w:rPr>
            </w:pPr>
            <w:r w:rsidRPr="009909AB">
              <w:rPr>
                <w:rFonts w:asciiTheme="majorHAnsi" w:hAnsiTheme="majorHAnsi"/>
                <w:b/>
                <w:bCs/>
                <w:color w:val="000000" w:themeColor="text1"/>
                <w:lang w:val="en"/>
              </w:rPr>
              <w:t xml:space="preserve"> </w:t>
            </w: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vAlign w:val="center"/>
          </w:tcPr>
          <w:p w14:paraId="3549D5FA" w14:textId="77777777" w:rsidR="0017299A" w:rsidRPr="009909AB" w:rsidRDefault="0017299A" w:rsidP="0017299A">
            <w:pPr>
              <w:spacing w:after="0"/>
              <w:rPr>
                <w:rFonts w:asciiTheme="majorHAnsi" w:hAnsiTheme="majorHAnsi"/>
                <w:b/>
                <w:bCs/>
                <w:color w:val="000000" w:themeColor="text1"/>
                <w:lang w:val="en"/>
              </w:rPr>
            </w:pPr>
            <w:r w:rsidRPr="009909AB">
              <w:rPr>
                <w:rFonts w:asciiTheme="majorHAnsi" w:hAnsiTheme="majorHAnsi"/>
                <w:b/>
                <w:bCs/>
                <w:color w:val="000000" w:themeColor="text1"/>
                <w:lang w:val="en"/>
              </w:rPr>
              <w:t xml:space="preserve">ADJOURNMENT  </w:t>
            </w:r>
          </w:p>
          <w:p w14:paraId="679743DF" w14:textId="7EEDC5E7" w:rsidR="0017299A" w:rsidRPr="009909AB" w:rsidRDefault="0017299A" w:rsidP="0017299A">
            <w:pPr>
              <w:spacing w:after="0"/>
              <w:rPr>
                <w:rFonts w:asciiTheme="majorHAnsi" w:hAnsiTheme="majorHAnsi"/>
                <w:color w:val="000000" w:themeColor="text1"/>
                <w:lang w:val="en"/>
              </w:rPr>
            </w:pPr>
            <w:r w:rsidRPr="009909AB">
              <w:rPr>
                <w:rFonts w:asciiTheme="majorHAnsi" w:hAnsiTheme="majorHAnsi"/>
                <w:color w:val="000000" w:themeColor="text1"/>
                <w:lang w:val="en"/>
              </w:rPr>
              <w:t xml:space="preserve">Next Academic Senate Meeting: </w:t>
            </w:r>
            <w:r w:rsidR="002F76DF">
              <w:rPr>
                <w:rFonts w:asciiTheme="majorHAnsi" w:hAnsiTheme="majorHAnsi"/>
                <w:color w:val="000000" w:themeColor="text1"/>
                <w:lang w:val="en"/>
              </w:rPr>
              <w:t>December 3</w:t>
            </w:r>
            <w:r w:rsidRPr="009909AB">
              <w:rPr>
                <w:rFonts w:asciiTheme="majorHAnsi" w:hAnsiTheme="majorHAnsi"/>
                <w:color w:val="000000" w:themeColor="text1"/>
                <w:lang w:val="en"/>
              </w:rPr>
              <w:t>, 2025</w:t>
            </w:r>
          </w:p>
        </w:tc>
      </w:tr>
      <w:tr w:rsidR="0017299A" w:rsidRPr="00660747" w14:paraId="30F27D4E" w14:textId="77777777" w:rsidTr="00C66FEE">
        <w:trPr>
          <w:trHeight w:val="513"/>
        </w:trPr>
        <w:tc>
          <w:tcPr>
            <w:tcW w:w="710"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646045F9" w14:textId="77777777" w:rsidR="0017299A" w:rsidRPr="00660747" w:rsidRDefault="0017299A" w:rsidP="0017299A">
            <w:pPr>
              <w:spacing w:after="0"/>
              <w:jc w:val="center"/>
              <w:rPr>
                <w:rFonts w:asciiTheme="majorHAnsi" w:hAnsiTheme="majorHAnsi"/>
                <w:b/>
                <w:bCs/>
                <w:color w:val="000000" w:themeColor="text1"/>
                <w:lang w:val="en"/>
              </w:rPr>
            </w:pPr>
          </w:p>
        </w:tc>
        <w:tc>
          <w:tcPr>
            <w:tcW w:w="445" w:type="dxa"/>
            <w:tcBorders>
              <w:top w:val="single" w:sz="8" w:space="0" w:color="auto"/>
              <w:left w:val="single" w:sz="8" w:space="0" w:color="auto"/>
              <w:bottom w:val="single" w:sz="8" w:space="0" w:color="auto"/>
              <w:right w:val="single" w:sz="8" w:space="0" w:color="auto"/>
            </w:tcBorders>
            <w:tcMar>
              <w:top w:w="43" w:type="dxa"/>
              <w:left w:w="72" w:type="dxa"/>
            </w:tcMar>
            <w:vAlign w:val="center"/>
          </w:tcPr>
          <w:p w14:paraId="5C694D47" w14:textId="77777777" w:rsidR="0017299A" w:rsidRPr="009909AB" w:rsidRDefault="0017299A" w:rsidP="0017299A">
            <w:pPr>
              <w:spacing w:after="0"/>
              <w:jc w:val="center"/>
              <w:rPr>
                <w:rFonts w:asciiTheme="majorHAnsi" w:hAnsiTheme="majorHAnsi"/>
                <w:b/>
                <w:bCs/>
                <w:color w:val="000000" w:themeColor="text1"/>
                <w:lang w:val="en"/>
              </w:rPr>
            </w:pPr>
          </w:p>
        </w:tc>
        <w:tc>
          <w:tcPr>
            <w:tcW w:w="8703" w:type="dxa"/>
            <w:gridSpan w:val="2"/>
            <w:tcBorders>
              <w:top w:val="single" w:sz="8" w:space="0" w:color="auto"/>
              <w:left w:val="single" w:sz="8" w:space="0" w:color="auto"/>
              <w:bottom w:val="single" w:sz="8" w:space="0" w:color="auto"/>
              <w:right w:val="single" w:sz="8" w:space="0" w:color="auto"/>
            </w:tcBorders>
            <w:tcMar>
              <w:top w:w="43" w:type="dxa"/>
              <w:left w:w="72" w:type="dxa"/>
            </w:tcMar>
            <w:vAlign w:val="center"/>
          </w:tcPr>
          <w:p w14:paraId="4EC6853E" w14:textId="3A6049E7" w:rsidR="00895701" w:rsidRPr="009909AB" w:rsidRDefault="00895701" w:rsidP="00E93A3C">
            <w:pPr>
              <w:spacing w:after="0" w:line="240" w:lineRule="auto"/>
              <w:rPr>
                <w:rFonts w:asciiTheme="majorHAnsi" w:hAnsiTheme="majorHAnsi"/>
                <w:b/>
                <w:bCs/>
                <w:color w:val="000000" w:themeColor="text1"/>
                <w:lang w:val="en"/>
              </w:rPr>
            </w:pPr>
          </w:p>
        </w:tc>
      </w:tr>
    </w:tbl>
    <w:p w14:paraId="6F65AE8B" w14:textId="2AE60EAC" w:rsidR="00C66FEE" w:rsidRPr="00C66FEE" w:rsidRDefault="00C66FEE" w:rsidP="00C66FEE">
      <w:pPr>
        <w:spacing w:after="0" w:line="240" w:lineRule="auto"/>
        <w:rPr>
          <w:rFonts w:cs="Arial"/>
          <w:color w:val="000000" w:themeColor="text1"/>
          <w:sz w:val="22"/>
          <w:szCs w:val="22"/>
          <w:lang w:val="en"/>
        </w:rPr>
      </w:pPr>
      <w:r w:rsidRPr="00C66FEE">
        <w:rPr>
          <w:rFonts w:cs="Arial"/>
          <w:color w:val="000000" w:themeColor="text1"/>
          <w:sz w:val="22"/>
          <w:szCs w:val="22"/>
          <w:lang w:val="en"/>
        </w:rPr>
        <w:t>COMPLIANCE WITH BROWN ACT &amp; EO 25-20 Academic Senate is a legislative body which must comply with the Brown Act. §54954.2(a) of the Ralph M Brown Act states that “No action or discussion shall be undertaken on any item not appearing on the posted agenda, except that members of a legislative body or its staff may briefly respond to statements made or questions posted by persons exercising their public testimony rights under §54954.3. In addition, on their own initiative or in response to questions posted by the public, a member of a legislative body or its staff may ask a question for clarification...”</w:t>
      </w:r>
    </w:p>
    <w:p w14:paraId="027E7F4D" w14:textId="77777777" w:rsidR="00C66FEE" w:rsidRPr="00C66FEE" w:rsidRDefault="00C66FEE" w:rsidP="00C66FEE">
      <w:pPr>
        <w:spacing w:after="0" w:line="240" w:lineRule="auto"/>
        <w:rPr>
          <w:sz w:val="22"/>
          <w:szCs w:val="22"/>
        </w:rPr>
      </w:pPr>
    </w:p>
    <w:p w14:paraId="585D5CFD" w14:textId="4B434973" w:rsidR="00C66FEE" w:rsidRPr="00C66FEE" w:rsidRDefault="00C66FEE" w:rsidP="00C66FEE">
      <w:pPr>
        <w:spacing w:after="0" w:line="240" w:lineRule="auto"/>
        <w:rPr>
          <w:sz w:val="22"/>
          <w:szCs w:val="22"/>
        </w:rPr>
      </w:pPr>
      <w:r w:rsidRPr="00C66FEE">
        <w:rPr>
          <w:sz w:val="22"/>
          <w:szCs w:val="22"/>
        </w:rPr>
        <w:t xml:space="preserve">Pursuant to the Americans with Disabilities Act, persons with a disability who require a disability-related accommodation or modification, including auxiliary aids and services, </w:t>
      </w:r>
      <w:proofErr w:type="gramStart"/>
      <w:r w:rsidRPr="00C66FEE">
        <w:rPr>
          <w:sz w:val="22"/>
          <w:szCs w:val="22"/>
        </w:rPr>
        <w:t>in order to</w:t>
      </w:r>
      <w:proofErr w:type="gramEnd"/>
      <w:r w:rsidRPr="00C66FEE">
        <w:rPr>
          <w:sz w:val="22"/>
          <w:szCs w:val="22"/>
        </w:rPr>
        <w:t xml:space="preserve"> participate in Academic Senate meetings should contact the Academic Senate Office in writing at the above email address. Notification 48 hours prior to the meeting will enable the College to make reasonable arrangements to assure accessibility to the meeting.</w:t>
      </w:r>
    </w:p>
    <w:sectPr w:rsidR="00C66FEE" w:rsidRPr="00C66FEE" w:rsidSect="00FF6261">
      <w:type w:val="continuous"/>
      <w:pgSz w:w="11907" w:h="16839"/>
      <w:pgMar w:top="270" w:right="1008" w:bottom="549" w:left="1008" w:header="720" w:footer="4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FEA7" w14:textId="77777777" w:rsidR="00044E10" w:rsidRDefault="00044E10">
      <w:pPr>
        <w:spacing w:after="0" w:line="240" w:lineRule="auto"/>
      </w:pPr>
      <w:r>
        <w:separator/>
      </w:r>
    </w:p>
  </w:endnote>
  <w:endnote w:type="continuationSeparator" w:id="0">
    <w:p w14:paraId="13632954" w14:textId="77777777" w:rsidR="00044E10" w:rsidRDefault="0004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5"/>
      <w:gridCol w:w="3295"/>
      <w:gridCol w:w="3295"/>
    </w:tblGrid>
    <w:tr w:rsidR="148CB498" w14:paraId="126120E8" w14:textId="77777777" w:rsidTr="148CB498">
      <w:trPr>
        <w:trHeight w:val="300"/>
      </w:trPr>
      <w:tc>
        <w:tcPr>
          <w:tcW w:w="3295" w:type="dxa"/>
        </w:tcPr>
        <w:p w14:paraId="493F88DC" w14:textId="1ACF2B83" w:rsidR="148CB498" w:rsidRDefault="148CB498" w:rsidP="148CB498">
          <w:pPr>
            <w:pStyle w:val="Header"/>
            <w:ind w:left="-115"/>
          </w:pPr>
        </w:p>
      </w:tc>
      <w:tc>
        <w:tcPr>
          <w:tcW w:w="3295" w:type="dxa"/>
        </w:tcPr>
        <w:p w14:paraId="0A2F889E" w14:textId="52560A0D" w:rsidR="148CB498" w:rsidRDefault="148CB498" w:rsidP="148CB498">
          <w:pPr>
            <w:pStyle w:val="Header"/>
            <w:jc w:val="center"/>
          </w:pPr>
        </w:p>
      </w:tc>
      <w:tc>
        <w:tcPr>
          <w:tcW w:w="3295" w:type="dxa"/>
        </w:tcPr>
        <w:p w14:paraId="74468BB2" w14:textId="50A1D0B7" w:rsidR="148CB498" w:rsidRDefault="148CB498" w:rsidP="148CB498">
          <w:pPr>
            <w:pStyle w:val="Header"/>
            <w:ind w:right="-115"/>
            <w:jc w:val="right"/>
          </w:pPr>
        </w:p>
      </w:tc>
    </w:tr>
  </w:tbl>
  <w:p w14:paraId="6BD78562" w14:textId="439A4C44" w:rsidR="148CB498" w:rsidRDefault="148CB498" w:rsidP="148CB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6352"/>
    </w:tblGrid>
    <w:tr w:rsidR="2673C11E" w14:paraId="373F2C78" w14:textId="77777777" w:rsidTr="148CB498">
      <w:trPr>
        <w:trHeight w:val="375"/>
      </w:trPr>
      <w:tc>
        <w:tcPr>
          <w:tcW w:w="3120" w:type="dxa"/>
        </w:tcPr>
        <w:p w14:paraId="7260A509" w14:textId="76D4FD67" w:rsidR="2673C11E" w:rsidRDefault="2673C11E" w:rsidP="2673C11E">
          <w:pPr>
            <w:pStyle w:val="Header"/>
            <w:ind w:left="-115"/>
          </w:pPr>
        </w:p>
      </w:tc>
      <w:tc>
        <w:tcPr>
          <w:tcW w:w="6352" w:type="dxa"/>
          <w:vAlign w:val="bottom"/>
        </w:tcPr>
        <w:p w14:paraId="22736B01" w14:textId="25C5A754" w:rsidR="2673C11E" w:rsidRPr="00FF6261" w:rsidRDefault="2673C11E" w:rsidP="2673C11E">
          <w:pPr>
            <w:pStyle w:val="Header"/>
            <w:ind w:left="1440"/>
            <w:jc w:val="right"/>
            <w:rPr>
              <w:sz w:val="20"/>
              <w:szCs w:val="20"/>
            </w:rPr>
          </w:pPr>
          <w:r w:rsidRPr="00FF6261">
            <w:rPr>
              <w:sz w:val="20"/>
              <w:szCs w:val="20"/>
            </w:rPr>
            <w:t xml:space="preserve">Academic Senate Agenda | Page </w:t>
          </w:r>
          <w:r w:rsidRPr="00FF6261">
            <w:rPr>
              <w:b/>
              <w:bCs/>
              <w:sz w:val="20"/>
              <w:szCs w:val="20"/>
            </w:rPr>
            <w:fldChar w:fldCharType="begin"/>
          </w:r>
          <w:r w:rsidRPr="00FF6261">
            <w:rPr>
              <w:b/>
              <w:bCs/>
              <w:sz w:val="20"/>
              <w:szCs w:val="20"/>
            </w:rPr>
            <w:instrText>PAGE</w:instrText>
          </w:r>
          <w:r w:rsidRPr="00FF6261">
            <w:rPr>
              <w:b/>
              <w:bCs/>
              <w:sz w:val="20"/>
              <w:szCs w:val="20"/>
            </w:rPr>
            <w:fldChar w:fldCharType="separate"/>
          </w:r>
          <w:r w:rsidR="00AB13D9" w:rsidRPr="00FF6261">
            <w:rPr>
              <w:b/>
              <w:bCs/>
              <w:noProof/>
              <w:sz w:val="20"/>
              <w:szCs w:val="20"/>
            </w:rPr>
            <w:t>2</w:t>
          </w:r>
          <w:r w:rsidRPr="00FF6261">
            <w:rPr>
              <w:b/>
              <w:bCs/>
              <w:sz w:val="20"/>
              <w:szCs w:val="20"/>
            </w:rPr>
            <w:fldChar w:fldCharType="end"/>
          </w:r>
          <w:r w:rsidRPr="00FF6261">
            <w:rPr>
              <w:b/>
              <w:bCs/>
              <w:sz w:val="20"/>
              <w:szCs w:val="20"/>
            </w:rPr>
            <w:t xml:space="preserve"> </w:t>
          </w:r>
          <w:r w:rsidRPr="00FF6261">
            <w:rPr>
              <w:sz w:val="20"/>
              <w:szCs w:val="20"/>
            </w:rPr>
            <w:t>of</w:t>
          </w:r>
          <w:r w:rsidRPr="00FF6261">
            <w:rPr>
              <w:b/>
              <w:bCs/>
              <w:sz w:val="20"/>
              <w:szCs w:val="20"/>
            </w:rPr>
            <w:t xml:space="preserve"> </w:t>
          </w:r>
          <w:r w:rsidRPr="00FF6261">
            <w:rPr>
              <w:b/>
              <w:bCs/>
              <w:sz w:val="20"/>
              <w:szCs w:val="20"/>
            </w:rPr>
            <w:fldChar w:fldCharType="begin"/>
          </w:r>
          <w:r w:rsidRPr="00FF6261">
            <w:rPr>
              <w:b/>
              <w:bCs/>
              <w:sz w:val="20"/>
              <w:szCs w:val="20"/>
            </w:rPr>
            <w:instrText>NUMPAGES</w:instrText>
          </w:r>
          <w:r w:rsidRPr="00FF6261">
            <w:rPr>
              <w:b/>
              <w:bCs/>
              <w:sz w:val="20"/>
              <w:szCs w:val="20"/>
            </w:rPr>
            <w:fldChar w:fldCharType="separate"/>
          </w:r>
          <w:r w:rsidR="00AB13D9" w:rsidRPr="00FF6261">
            <w:rPr>
              <w:b/>
              <w:bCs/>
              <w:noProof/>
              <w:sz w:val="20"/>
              <w:szCs w:val="20"/>
            </w:rPr>
            <w:t>3</w:t>
          </w:r>
          <w:r w:rsidRPr="00FF6261">
            <w:rPr>
              <w:b/>
              <w:bCs/>
              <w:sz w:val="20"/>
              <w:szCs w:val="20"/>
            </w:rPr>
            <w:fldChar w:fldCharType="end"/>
          </w:r>
        </w:p>
      </w:tc>
    </w:tr>
  </w:tbl>
  <w:p w14:paraId="2114D047" w14:textId="06701CE0" w:rsidR="148CB498" w:rsidRDefault="148CB498"/>
  <w:p w14:paraId="77D02D29" w14:textId="46B69051" w:rsidR="2673C11E" w:rsidRDefault="2673C11E" w:rsidP="2673C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5"/>
      <w:gridCol w:w="3295"/>
      <w:gridCol w:w="3295"/>
    </w:tblGrid>
    <w:tr w:rsidR="148CB498" w14:paraId="0D1772A4" w14:textId="77777777" w:rsidTr="148CB498">
      <w:trPr>
        <w:trHeight w:val="300"/>
      </w:trPr>
      <w:tc>
        <w:tcPr>
          <w:tcW w:w="3295" w:type="dxa"/>
        </w:tcPr>
        <w:p w14:paraId="447BA481" w14:textId="4D783208" w:rsidR="148CB498" w:rsidRDefault="148CB498" w:rsidP="148CB498">
          <w:pPr>
            <w:pStyle w:val="Header"/>
            <w:ind w:left="-115"/>
          </w:pPr>
        </w:p>
      </w:tc>
      <w:tc>
        <w:tcPr>
          <w:tcW w:w="3295" w:type="dxa"/>
        </w:tcPr>
        <w:p w14:paraId="6A0F2235" w14:textId="248A95E7" w:rsidR="148CB498" w:rsidRDefault="148CB498" w:rsidP="148CB498">
          <w:pPr>
            <w:pStyle w:val="Header"/>
            <w:jc w:val="center"/>
          </w:pPr>
        </w:p>
      </w:tc>
      <w:tc>
        <w:tcPr>
          <w:tcW w:w="3295" w:type="dxa"/>
        </w:tcPr>
        <w:p w14:paraId="77B2D95D" w14:textId="0C15EE0D" w:rsidR="148CB498" w:rsidRDefault="148CB498" w:rsidP="148CB498">
          <w:pPr>
            <w:pStyle w:val="Header"/>
            <w:ind w:right="-115"/>
            <w:jc w:val="right"/>
          </w:pPr>
        </w:p>
      </w:tc>
    </w:tr>
  </w:tbl>
  <w:p w14:paraId="50FEE114" w14:textId="7A53EEF8" w:rsidR="148CB498" w:rsidRDefault="148CB498" w:rsidP="148CB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C11D" w14:textId="77777777" w:rsidR="00044E10" w:rsidRDefault="00044E10">
      <w:pPr>
        <w:spacing w:after="0" w:line="240" w:lineRule="auto"/>
      </w:pPr>
      <w:r>
        <w:separator/>
      </w:r>
    </w:p>
  </w:footnote>
  <w:footnote w:type="continuationSeparator" w:id="0">
    <w:p w14:paraId="43D180D7" w14:textId="77777777" w:rsidR="00044E10" w:rsidRDefault="00044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5"/>
      <w:gridCol w:w="3295"/>
      <w:gridCol w:w="3295"/>
    </w:tblGrid>
    <w:tr w:rsidR="148CB498" w14:paraId="6E20728C" w14:textId="77777777" w:rsidTr="148CB498">
      <w:trPr>
        <w:trHeight w:val="300"/>
      </w:trPr>
      <w:tc>
        <w:tcPr>
          <w:tcW w:w="3295" w:type="dxa"/>
        </w:tcPr>
        <w:p w14:paraId="7E23E764" w14:textId="5EE0669E" w:rsidR="148CB498" w:rsidRDefault="148CB498" w:rsidP="148CB498">
          <w:pPr>
            <w:pStyle w:val="Header"/>
            <w:ind w:left="-115"/>
          </w:pPr>
        </w:p>
      </w:tc>
      <w:tc>
        <w:tcPr>
          <w:tcW w:w="3295" w:type="dxa"/>
        </w:tcPr>
        <w:p w14:paraId="36771E0D" w14:textId="3D28BFCB" w:rsidR="148CB498" w:rsidRDefault="148CB498" w:rsidP="148CB498">
          <w:pPr>
            <w:pStyle w:val="Header"/>
            <w:jc w:val="center"/>
          </w:pPr>
        </w:p>
      </w:tc>
      <w:tc>
        <w:tcPr>
          <w:tcW w:w="3295" w:type="dxa"/>
        </w:tcPr>
        <w:p w14:paraId="683EA3EA" w14:textId="58138B20" w:rsidR="148CB498" w:rsidRDefault="148CB498" w:rsidP="148CB498">
          <w:pPr>
            <w:pStyle w:val="Header"/>
            <w:ind w:right="-115"/>
            <w:jc w:val="right"/>
          </w:pPr>
        </w:p>
      </w:tc>
    </w:tr>
  </w:tbl>
  <w:p w14:paraId="2CD7A4EE" w14:textId="0C8E5947" w:rsidR="148CB498" w:rsidRDefault="148CB498" w:rsidP="148CB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3C11E" w14:paraId="42A91821" w14:textId="77777777" w:rsidTr="2673C11E">
      <w:trPr>
        <w:trHeight w:val="300"/>
      </w:trPr>
      <w:tc>
        <w:tcPr>
          <w:tcW w:w="3120" w:type="dxa"/>
        </w:tcPr>
        <w:p w14:paraId="789C0E4A" w14:textId="13AF6A54" w:rsidR="2673C11E" w:rsidRDefault="2673C11E" w:rsidP="2673C11E">
          <w:pPr>
            <w:pStyle w:val="Header"/>
            <w:ind w:left="-115"/>
          </w:pPr>
        </w:p>
      </w:tc>
      <w:tc>
        <w:tcPr>
          <w:tcW w:w="3120" w:type="dxa"/>
        </w:tcPr>
        <w:p w14:paraId="5A54C3DC" w14:textId="77D42F14" w:rsidR="2673C11E" w:rsidRDefault="2673C11E" w:rsidP="2673C11E">
          <w:pPr>
            <w:pStyle w:val="Header"/>
            <w:jc w:val="center"/>
          </w:pPr>
        </w:p>
      </w:tc>
      <w:tc>
        <w:tcPr>
          <w:tcW w:w="3120" w:type="dxa"/>
        </w:tcPr>
        <w:p w14:paraId="3630D6D6" w14:textId="2C276063" w:rsidR="2673C11E" w:rsidRDefault="2673C11E" w:rsidP="2673C11E">
          <w:pPr>
            <w:pStyle w:val="Header"/>
            <w:ind w:right="-115"/>
            <w:jc w:val="right"/>
          </w:pPr>
        </w:p>
      </w:tc>
    </w:tr>
  </w:tbl>
  <w:p w14:paraId="1C357DA0" w14:textId="4A3E296C" w:rsidR="2673C11E" w:rsidRDefault="2673C11E" w:rsidP="00755028">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652"/>
    <w:multiLevelType w:val="multilevel"/>
    <w:tmpl w:val="710E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AB664"/>
    <w:multiLevelType w:val="hybridMultilevel"/>
    <w:tmpl w:val="2DC43E68"/>
    <w:lvl w:ilvl="0" w:tplc="7D5CAC04">
      <w:start w:val="1"/>
      <w:numFmt w:val="decimal"/>
      <w:lvlText w:val="%1."/>
      <w:lvlJc w:val="left"/>
      <w:pPr>
        <w:ind w:left="720" w:hanging="360"/>
      </w:pPr>
    </w:lvl>
    <w:lvl w:ilvl="1" w:tplc="92F2BE30">
      <w:start w:val="1"/>
      <w:numFmt w:val="lowerLetter"/>
      <w:lvlText w:val="%2."/>
      <w:lvlJc w:val="left"/>
      <w:pPr>
        <w:ind w:left="1440" w:hanging="360"/>
      </w:pPr>
    </w:lvl>
    <w:lvl w:ilvl="2" w:tplc="B344ED00">
      <w:start w:val="1"/>
      <w:numFmt w:val="lowerRoman"/>
      <w:lvlText w:val="%3."/>
      <w:lvlJc w:val="right"/>
      <w:pPr>
        <w:ind w:left="2160" w:hanging="180"/>
      </w:pPr>
    </w:lvl>
    <w:lvl w:ilvl="3" w:tplc="D4D48930">
      <w:start w:val="1"/>
      <w:numFmt w:val="decimal"/>
      <w:lvlText w:val="%4."/>
      <w:lvlJc w:val="left"/>
      <w:pPr>
        <w:ind w:left="2880" w:hanging="360"/>
      </w:pPr>
    </w:lvl>
    <w:lvl w:ilvl="4" w:tplc="71380B60">
      <w:start w:val="1"/>
      <w:numFmt w:val="lowerLetter"/>
      <w:lvlText w:val="%5."/>
      <w:lvlJc w:val="left"/>
      <w:pPr>
        <w:ind w:left="3600" w:hanging="360"/>
      </w:pPr>
    </w:lvl>
    <w:lvl w:ilvl="5" w:tplc="BF7C7C3E">
      <w:start w:val="1"/>
      <w:numFmt w:val="lowerRoman"/>
      <w:lvlText w:val="%6."/>
      <w:lvlJc w:val="right"/>
      <w:pPr>
        <w:ind w:left="4320" w:hanging="180"/>
      </w:pPr>
    </w:lvl>
    <w:lvl w:ilvl="6" w:tplc="BC6603D8">
      <w:start w:val="1"/>
      <w:numFmt w:val="decimal"/>
      <w:lvlText w:val="%7."/>
      <w:lvlJc w:val="left"/>
      <w:pPr>
        <w:ind w:left="5040" w:hanging="360"/>
      </w:pPr>
    </w:lvl>
    <w:lvl w:ilvl="7" w:tplc="E53257EA">
      <w:start w:val="1"/>
      <w:numFmt w:val="lowerLetter"/>
      <w:lvlText w:val="%8."/>
      <w:lvlJc w:val="left"/>
      <w:pPr>
        <w:ind w:left="5760" w:hanging="360"/>
      </w:pPr>
    </w:lvl>
    <w:lvl w:ilvl="8" w:tplc="1924C216">
      <w:start w:val="1"/>
      <w:numFmt w:val="lowerRoman"/>
      <w:lvlText w:val="%9."/>
      <w:lvlJc w:val="right"/>
      <w:pPr>
        <w:ind w:left="6480" w:hanging="180"/>
      </w:pPr>
    </w:lvl>
  </w:abstractNum>
  <w:abstractNum w:abstractNumId="2" w15:restartNumberingAfterBreak="0">
    <w:nsid w:val="211B8D00"/>
    <w:multiLevelType w:val="hybridMultilevel"/>
    <w:tmpl w:val="F2C65564"/>
    <w:lvl w:ilvl="0" w:tplc="765AEBF0">
      <w:start w:val="1"/>
      <w:numFmt w:val="decimal"/>
      <w:lvlText w:val="%1."/>
      <w:lvlJc w:val="left"/>
      <w:pPr>
        <w:ind w:left="720" w:hanging="360"/>
      </w:pPr>
    </w:lvl>
    <w:lvl w:ilvl="1" w:tplc="134CA640">
      <w:start w:val="1"/>
      <w:numFmt w:val="lowerLetter"/>
      <w:lvlText w:val="%2."/>
      <w:lvlJc w:val="left"/>
      <w:pPr>
        <w:ind w:left="1440" w:hanging="360"/>
      </w:pPr>
    </w:lvl>
    <w:lvl w:ilvl="2" w:tplc="826CE35A">
      <w:start w:val="1"/>
      <w:numFmt w:val="lowerRoman"/>
      <w:lvlText w:val="%3."/>
      <w:lvlJc w:val="right"/>
      <w:pPr>
        <w:ind w:left="2160" w:hanging="180"/>
      </w:pPr>
    </w:lvl>
    <w:lvl w:ilvl="3" w:tplc="A87E6C66">
      <w:start w:val="1"/>
      <w:numFmt w:val="decimal"/>
      <w:lvlText w:val="%4."/>
      <w:lvlJc w:val="left"/>
      <w:pPr>
        <w:ind w:left="2880" w:hanging="360"/>
      </w:pPr>
    </w:lvl>
    <w:lvl w:ilvl="4" w:tplc="F88CC44A">
      <w:start w:val="1"/>
      <w:numFmt w:val="lowerLetter"/>
      <w:lvlText w:val="%5."/>
      <w:lvlJc w:val="left"/>
      <w:pPr>
        <w:ind w:left="3600" w:hanging="360"/>
      </w:pPr>
    </w:lvl>
    <w:lvl w:ilvl="5" w:tplc="D4C652AC">
      <w:start w:val="1"/>
      <w:numFmt w:val="lowerRoman"/>
      <w:lvlText w:val="%6."/>
      <w:lvlJc w:val="right"/>
      <w:pPr>
        <w:ind w:left="4320" w:hanging="180"/>
      </w:pPr>
    </w:lvl>
    <w:lvl w:ilvl="6" w:tplc="F614F19C">
      <w:start w:val="1"/>
      <w:numFmt w:val="decimal"/>
      <w:lvlText w:val="%7."/>
      <w:lvlJc w:val="left"/>
      <w:pPr>
        <w:ind w:left="5040" w:hanging="360"/>
      </w:pPr>
    </w:lvl>
    <w:lvl w:ilvl="7" w:tplc="A3AC8E16">
      <w:start w:val="1"/>
      <w:numFmt w:val="lowerLetter"/>
      <w:lvlText w:val="%8."/>
      <w:lvlJc w:val="left"/>
      <w:pPr>
        <w:ind w:left="5760" w:hanging="360"/>
      </w:pPr>
    </w:lvl>
    <w:lvl w:ilvl="8" w:tplc="7C6E051A">
      <w:start w:val="1"/>
      <w:numFmt w:val="lowerRoman"/>
      <w:lvlText w:val="%9."/>
      <w:lvlJc w:val="right"/>
      <w:pPr>
        <w:ind w:left="6480" w:hanging="180"/>
      </w:pPr>
    </w:lvl>
  </w:abstractNum>
  <w:abstractNum w:abstractNumId="3" w15:restartNumberingAfterBreak="0">
    <w:nsid w:val="34EA339E"/>
    <w:multiLevelType w:val="hybridMultilevel"/>
    <w:tmpl w:val="6D444A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34C441"/>
    <w:multiLevelType w:val="hybridMultilevel"/>
    <w:tmpl w:val="651EB62C"/>
    <w:lvl w:ilvl="0" w:tplc="4CDE51F4">
      <w:start w:val="1"/>
      <w:numFmt w:val="decimal"/>
      <w:lvlText w:val="%1."/>
      <w:lvlJc w:val="left"/>
      <w:pPr>
        <w:ind w:left="720" w:hanging="360"/>
      </w:pPr>
    </w:lvl>
    <w:lvl w:ilvl="1" w:tplc="6F464DF6">
      <w:start w:val="1"/>
      <w:numFmt w:val="lowerLetter"/>
      <w:lvlText w:val="%2."/>
      <w:lvlJc w:val="left"/>
      <w:pPr>
        <w:ind w:left="1440" w:hanging="360"/>
      </w:pPr>
    </w:lvl>
    <w:lvl w:ilvl="2" w:tplc="49965918">
      <w:start w:val="1"/>
      <w:numFmt w:val="lowerRoman"/>
      <w:lvlText w:val="%3."/>
      <w:lvlJc w:val="right"/>
      <w:pPr>
        <w:ind w:left="2160" w:hanging="180"/>
      </w:pPr>
    </w:lvl>
    <w:lvl w:ilvl="3" w:tplc="6ED67794">
      <w:start w:val="1"/>
      <w:numFmt w:val="decimal"/>
      <w:lvlText w:val="%4."/>
      <w:lvlJc w:val="left"/>
      <w:pPr>
        <w:ind w:left="2880" w:hanging="360"/>
      </w:pPr>
    </w:lvl>
    <w:lvl w:ilvl="4" w:tplc="D3304E40">
      <w:start w:val="1"/>
      <w:numFmt w:val="lowerLetter"/>
      <w:lvlText w:val="%5."/>
      <w:lvlJc w:val="left"/>
      <w:pPr>
        <w:ind w:left="3600" w:hanging="360"/>
      </w:pPr>
    </w:lvl>
    <w:lvl w:ilvl="5" w:tplc="3B70AD66">
      <w:start w:val="1"/>
      <w:numFmt w:val="lowerRoman"/>
      <w:lvlText w:val="%6."/>
      <w:lvlJc w:val="right"/>
      <w:pPr>
        <w:ind w:left="4320" w:hanging="180"/>
      </w:pPr>
    </w:lvl>
    <w:lvl w:ilvl="6" w:tplc="968C079A">
      <w:start w:val="1"/>
      <w:numFmt w:val="decimal"/>
      <w:lvlText w:val="%7."/>
      <w:lvlJc w:val="left"/>
      <w:pPr>
        <w:ind w:left="5040" w:hanging="360"/>
      </w:pPr>
    </w:lvl>
    <w:lvl w:ilvl="7" w:tplc="F732DEA2">
      <w:start w:val="1"/>
      <w:numFmt w:val="lowerLetter"/>
      <w:lvlText w:val="%8."/>
      <w:lvlJc w:val="left"/>
      <w:pPr>
        <w:ind w:left="5760" w:hanging="360"/>
      </w:pPr>
    </w:lvl>
    <w:lvl w:ilvl="8" w:tplc="7BB67C04">
      <w:start w:val="1"/>
      <w:numFmt w:val="lowerRoman"/>
      <w:lvlText w:val="%9."/>
      <w:lvlJc w:val="right"/>
      <w:pPr>
        <w:ind w:left="6480" w:hanging="180"/>
      </w:pPr>
    </w:lvl>
  </w:abstractNum>
  <w:abstractNum w:abstractNumId="5" w15:restartNumberingAfterBreak="0">
    <w:nsid w:val="60FE43EE"/>
    <w:multiLevelType w:val="hybridMultilevel"/>
    <w:tmpl w:val="6D444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B0D4F"/>
    <w:multiLevelType w:val="hybridMultilevel"/>
    <w:tmpl w:val="94228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200042"/>
    <w:multiLevelType w:val="hybridMultilevel"/>
    <w:tmpl w:val="AB10F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020F1"/>
    <w:multiLevelType w:val="hybridMultilevel"/>
    <w:tmpl w:val="05E2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25CB5"/>
    <w:multiLevelType w:val="hybridMultilevel"/>
    <w:tmpl w:val="C9C87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C7C6B"/>
    <w:multiLevelType w:val="hybridMultilevel"/>
    <w:tmpl w:val="04E06EA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6363AA3"/>
    <w:multiLevelType w:val="multilevel"/>
    <w:tmpl w:val="6FEC4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ADD3136"/>
    <w:multiLevelType w:val="hybridMultilevel"/>
    <w:tmpl w:val="33164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982028">
    <w:abstractNumId w:val="4"/>
  </w:num>
  <w:num w:numId="2" w16cid:durableId="955792319">
    <w:abstractNumId w:val="2"/>
  </w:num>
  <w:num w:numId="3" w16cid:durableId="1937521016">
    <w:abstractNumId w:val="1"/>
  </w:num>
  <w:num w:numId="4" w16cid:durableId="1363823667">
    <w:abstractNumId w:val="11"/>
  </w:num>
  <w:num w:numId="5" w16cid:durableId="1461339623">
    <w:abstractNumId w:val="10"/>
  </w:num>
  <w:num w:numId="6" w16cid:durableId="1776243089">
    <w:abstractNumId w:val="7"/>
  </w:num>
  <w:num w:numId="7" w16cid:durableId="737551898">
    <w:abstractNumId w:val="9"/>
  </w:num>
  <w:num w:numId="8" w16cid:durableId="2021465142">
    <w:abstractNumId w:val="12"/>
  </w:num>
  <w:num w:numId="9" w16cid:durableId="899707713">
    <w:abstractNumId w:val="6"/>
  </w:num>
  <w:num w:numId="10" w16cid:durableId="1012490454">
    <w:abstractNumId w:val="6"/>
  </w:num>
  <w:num w:numId="11" w16cid:durableId="535780076">
    <w:abstractNumId w:val="5"/>
  </w:num>
  <w:num w:numId="12" w16cid:durableId="1611624304">
    <w:abstractNumId w:val="3"/>
  </w:num>
  <w:num w:numId="13" w16cid:durableId="2046447763">
    <w:abstractNumId w:val="0"/>
  </w:num>
  <w:num w:numId="14" w16cid:durableId="64385562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575D60"/>
    <w:rsid w:val="00000E6A"/>
    <w:rsid w:val="00007404"/>
    <w:rsid w:val="00007A86"/>
    <w:rsid w:val="00013BDB"/>
    <w:rsid w:val="0003268F"/>
    <w:rsid w:val="0003483C"/>
    <w:rsid w:val="00044E10"/>
    <w:rsid w:val="00045697"/>
    <w:rsid w:val="00050B90"/>
    <w:rsid w:val="0006407A"/>
    <w:rsid w:val="0006721C"/>
    <w:rsid w:val="000944B2"/>
    <w:rsid w:val="000A44BB"/>
    <w:rsid w:val="000A474D"/>
    <w:rsid w:val="000B17BB"/>
    <w:rsid w:val="000B2DEA"/>
    <w:rsid w:val="000B6AE0"/>
    <w:rsid w:val="000C244A"/>
    <w:rsid w:val="000D35F7"/>
    <w:rsid w:val="000D512D"/>
    <w:rsid w:val="000E0493"/>
    <w:rsid w:val="000F5627"/>
    <w:rsid w:val="00100737"/>
    <w:rsid w:val="00101103"/>
    <w:rsid w:val="001014E6"/>
    <w:rsid w:val="00107E4A"/>
    <w:rsid w:val="00113EE1"/>
    <w:rsid w:val="001203FF"/>
    <w:rsid w:val="00127247"/>
    <w:rsid w:val="00131B34"/>
    <w:rsid w:val="0013254D"/>
    <w:rsid w:val="00132B18"/>
    <w:rsid w:val="00136C46"/>
    <w:rsid w:val="001422C8"/>
    <w:rsid w:val="0017299A"/>
    <w:rsid w:val="001731BE"/>
    <w:rsid w:val="00174A82"/>
    <w:rsid w:val="00183BD7"/>
    <w:rsid w:val="001842BA"/>
    <w:rsid w:val="001949A8"/>
    <w:rsid w:val="001A38EE"/>
    <w:rsid w:val="001B3BB2"/>
    <w:rsid w:val="001C23BF"/>
    <w:rsid w:val="001C5BF2"/>
    <w:rsid w:val="001D072D"/>
    <w:rsid w:val="001D395B"/>
    <w:rsid w:val="001D7CBB"/>
    <w:rsid w:val="001E71E7"/>
    <w:rsid w:val="001F2C5B"/>
    <w:rsid w:val="0020278A"/>
    <w:rsid w:val="00206BBE"/>
    <w:rsid w:val="0021116C"/>
    <w:rsid w:val="00216EE6"/>
    <w:rsid w:val="002214E1"/>
    <w:rsid w:val="00221AB6"/>
    <w:rsid w:val="00223F16"/>
    <w:rsid w:val="00235ED8"/>
    <w:rsid w:val="002373CE"/>
    <w:rsid w:val="00244EB1"/>
    <w:rsid w:val="0024621A"/>
    <w:rsid w:val="0025208E"/>
    <w:rsid w:val="00264F15"/>
    <w:rsid w:val="002759F3"/>
    <w:rsid w:val="002809F7"/>
    <w:rsid w:val="00280D6E"/>
    <w:rsid w:val="0028228E"/>
    <w:rsid w:val="00282847"/>
    <w:rsid w:val="00291581"/>
    <w:rsid w:val="002975D6"/>
    <w:rsid w:val="002C1109"/>
    <w:rsid w:val="002C48A7"/>
    <w:rsid w:val="002E4CCA"/>
    <w:rsid w:val="002F0559"/>
    <w:rsid w:val="002F76DF"/>
    <w:rsid w:val="003015BB"/>
    <w:rsid w:val="00304CF4"/>
    <w:rsid w:val="003131F3"/>
    <w:rsid w:val="0031463E"/>
    <w:rsid w:val="003316CB"/>
    <w:rsid w:val="00343DA2"/>
    <w:rsid w:val="00361ED1"/>
    <w:rsid w:val="00364708"/>
    <w:rsid w:val="00366E6C"/>
    <w:rsid w:val="003726BC"/>
    <w:rsid w:val="00373E1F"/>
    <w:rsid w:val="00375A5A"/>
    <w:rsid w:val="003764B5"/>
    <w:rsid w:val="00382F7E"/>
    <w:rsid w:val="00385581"/>
    <w:rsid w:val="00385B6C"/>
    <w:rsid w:val="00396B83"/>
    <w:rsid w:val="003B1E44"/>
    <w:rsid w:val="003B1F7B"/>
    <w:rsid w:val="003C5164"/>
    <w:rsid w:val="003D7DC2"/>
    <w:rsid w:val="003E3FAD"/>
    <w:rsid w:val="003F1FA7"/>
    <w:rsid w:val="00402914"/>
    <w:rsid w:val="00424A7C"/>
    <w:rsid w:val="00425C88"/>
    <w:rsid w:val="0044247F"/>
    <w:rsid w:val="00447DB3"/>
    <w:rsid w:val="0046065F"/>
    <w:rsid w:val="00471FB4"/>
    <w:rsid w:val="00475898"/>
    <w:rsid w:val="004758FC"/>
    <w:rsid w:val="00484060"/>
    <w:rsid w:val="00493B2D"/>
    <w:rsid w:val="00493CA9"/>
    <w:rsid w:val="004A1067"/>
    <w:rsid w:val="004A2564"/>
    <w:rsid w:val="004B0050"/>
    <w:rsid w:val="004C0D50"/>
    <w:rsid w:val="004C1D68"/>
    <w:rsid w:val="004C58C2"/>
    <w:rsid w:val="004D2CCA"/>
    <w:rsid w:val="004D4718"/>
    <w:rsid w:val="004E04C2"/>
    <w:rsid w:val="004F6734"/>
    <w:rsid w:val="004F6D09"/>
    <w:rsid w:val="005002D6"/>
    <w:rsid w:val="005127AD"/>
    <w:rsid w:val="00512EED"/>
    <w:rsid w:val="0052109C"/>
    <w:rsid w:val="00530A0F"/>
    <w:rsid w:val="00547F8D"/>
    <w:rsid w:val="005576ED"/>
    <w:rsid w:val="00561650"/>
    <w:rsid w:val="0056398B"/>
    <w:rsid w:val="00572632"/>
    <w:rsid w:val="00582238"/>
    <w:rsid w:val="0058344E"/>
    <w:rsid w:val="00587799"/>
    <w:rsid w:val="005B0738"/>
    <w:rsid w:val="005B280A"/>
    <w:rsid w:val="005B3B2A"/>
    <w:rsid w:val="005C19EE"/>
    <w:rsid w:val="005C2058"/>
    <w:rsid w:val="005C4447"/>
    <w:rsid w:val="005E0EE9"/>
    <w:rsid w:val="005E46D1"/>
    <w:rsid w:val="005E6FA2"/>
    <w:rsid w:val="005F08A5"/>
    <w:rsid w:val="005F349D"/>
    <w:rsid w:val="005F6F74"/>
    <w:rsid w:val="00605266"/>
    <w:rsid w:val="00605D13"/>
    <w:rsid w:val="00611DBF"/>
    <w:rsid w:val="00614F6F"/>
    <w:rsid w:val="00615133"/>
    <w:rsid w:val="00643E93"/>
    <w:rsid w:val="00643FED"/>
    <w:rsid w:val="006547FF"/>
    <w:rsid w:val="00660747"/>
    <w:rsid w:val="00663A6E"/>
    <w:rsid w:val="006770C0"/>
    <w:rsid w:val="006860AF"/>
    <w:rsid w:val="00691B94"/>
    <w:rsid w:val="006A425C"/>
    <w:rsid w:val="006C01EB"/>
    <w:rsid w:val="006C71C4"/>
    <w:rsid w:val="006E6120"/>
    <w:rsid w:val="006F2C1F"/>
    <w:rsid w:val="007050ED"/>
    <w:rsid w:val="00720028"/>
    <w:rsid w:val="00724559"/>
    <w:rsid w:val="00725D84"/>
    <w:rsid w:val="00730792"/>
    <w:rsid w:val="007413D6"/>
    <w:rsid w:val="00744643"/>
    <w:rsid w:val="00744F8C"/>
    <w:rsid w:val="00745CCF"/>
    <w:rsid w:val="00751082"/>
    <w:rsid w:val="00755028"/>
    <w:rsid w:val="0076008E"/>
    <w:rsid w:val="007761CC"/>
    <w:rsid w:val="0077622C"/>
    <w:rsid w:val="00791290"/>
    <w:rsid w:val="007A0702"/>
    <w:rsid w:val="007A320C"/>
    <w:rsid w:val="007A6328"/>
    <w:rsid w:val="007A7879"/>
    <w:rsid w:val="007D020C"/>
    <w:rsid w:val="007D172D"/>
    <w:rsid w:val="007E1DFC"/>
    <w:rsid w:val="007E2E58"/>
    <w:rsid w:val="007F7DE9"/>
    <w:rsid w:val="008059B8"/>
    <w:rsid w:val="00805DB1"/>
    <w:rsid w:val="008114C1"/>
    <w:rsid w:val="008132A0"/>
    <w:rsid w:val="00817BEB"/>
    <w:rsid w:val="0082192F"/>
    <w:rsid w:val="008228B2"/>
    <w:rsid w:val="0082374C"/>
    <w:rsid w:val="008330A2"/>
    <w:rsid w:val="008423D0"/>
    <w:rsid w:val="008559FA"/>
    <w:rsid w:val="008674E8"/>
    <w:rsid w:val="00872754"/>
    <w:rsid w:val="008741B0"/>
    <w:rsid w:val="00874E74"/>
    <w:rsid w:val="00875463"/>
    <w:rsid w:val="00880F4A"/>
    <w:rsid w:val="008919B7"/>
    <w:rsid w:val="00893A47"/>
    <w:rsid w:val="00895701"/>
    <w:rsid w:val="008A3A0E"/>
    <w:rsid w:val="008B3310"/>
    <w:rsid w:val="008B62B4"/>
    <w:rsid w:val="008C179D"/>
    <w:rsid w:val="008C5F39"/>
    <w:rsid w:val="008D286D"/>
    <w:rsid w:val="008D419B"/>
    <w:rsid w:val="008D5EE2"/>
    <w:rsid w:val="008D7394"/>
    <w:rsid w:val="008F4943"/>
    <w:rsid w:val="008F6036"/>
    <w:rsid w:val="009102C3"/>
    <w:rsid w:val="0091637B"/>
    <w:rsid w:val="00917C12"/>
    <w:rsid w:val="009211DA"/>
    <w:rsid w:val="00932893"/>
    <w:rsid w:val="00935480"/>
    <w:rsid w:val="0094150E"/>
    <w:rsid w:val="0097129B"/>
    <w:rsid w:val="009717F3"/>
    <w:rsid w:val="0097375D"/>
    <w:rsid w:val="0098172F"/>
    <w:rsid w:val="009909AB"/>
    <w:rsid w:val="00991D07"/>
    <w:rsid w:val="00996BBE"/>
    <w:rsid w:val="009A0B17"/>
    <w:rsid w:val="009A2334"/>
    <w:rsid w:val="009C3A5D"/>
    <w:rsid w:val="009D64DD"/>
    <w:rsid w:val="009E4569"/>
    <w:rsid w:val="009E63E2"/>
    <w:rsid w:val="009F3E50"/>
    <w:rsid w:val="00A01703"/>
    <w:rsid w:val="00A02FF6"/>
    <w:rsid w:val="00A04796"/>
    <w:rsid w:val="00A27A72"/>
    <w:rsid w:val="00A41132"/>
    <w:rsid w:val="00A43765"/>
    <w:rsid w:val="00A55F6C"/>
    <w:rsid w:val="00A65C03"/>
    <w:rsid w:val="00A66130"/>
    <w:rsid w:val="00A71E88"/>
    <w:rsid w:val="00A757F7"/>
    <w:rsid w:val="00A76B5A"/>
    <w:rsid w:val="00AB13D9"/>
    <w:rsid w:val="00AB713C"/>
    <w:rsid w:val="00AE2784"/>
    <w:rsid w:val="00AE5C0F"/>
    <w:rsid w:val="00B03EB3"/>
    <w:rsid w:val="00B07A3D"/>
    <w:rsid w:val="00B206E8"/>
    <w:rsid w:val="00B22718"/>
    <w:rsid w:val="00B25DAD"/>
    <w:rsid w:val="00B472DB"/>
    <w:rsid w:val="00B910ED"/>
    <w:rsid w:val="00B947BE"/>
    <w:rsid w:val="00BA691A"/>
    <w:rsid w:val="00BB3AD9"/>
    <w:rsid w:val="00BB54FA"/>
    <w:rsid w:val="00BB7DAF"/>
    <w:rsid w:val="00BC1BF3"/>
    <w:rsid w:val="00BC6455"/>
    <w:rsid w:val="00BC742C"/>
    <w:rsid w:val="00BE01B4"/>
    <w:rsid w:val="00BE2AED"/>
    <w:rsid w:val="00BE3793"/>
    <w:rsid w:val="00BE67C5"/>
    <w:rsid w:val="00BE70A6"/>
    <w:rsid w:val="00BF1844"/>
    <w:rsid w:val="00C02B8E"/>
    <w:rsid w:val="00C231CC"/>
    <w:rsid w:val="00C313E8"/>
    <w:rsid w:val="00C34F28"/>
    <w:rsid w:val="00C36FBB"/>
    <w:rsid w:val="00C41BA7"/>
    <w:rsid w:val="00C4556E"/>
    <w:rsid w:val="00C4700C"/>
    <w:rsid w:val="00C66FEE"/>
    <w:rsid w:val="00C75352"/>
    <w:rsid w:val="00C80220"/>
    <w:rsid w:val="00CA4A9D"/>
    <w:rsid w:val="00CA5364"/>
    <w:rsid w:val="00CA69B9"/>
    <w:rsid w:val="00CB657E"/>
    <w:rsid w:val="00CC5519"/>
    <w:rsid w:val="00CD28DF"/>
    <w:rsid w:val="00CD561C"/>
    <w:rsid w:val="00CE476D"/>
    <w:rsid w:val="00CE5CC7"/>
    <w:rsid w:val="00CE7D83"/>
    <w:rsid w:val="00CF3E1A"/>
    <w:rsid w:val="00D02148"/>
    <w:rsid w:val="00D15ECD"/>
    <w:rsid w:val="00D24AD1"/>
    <w:rsid w:val="00D31C52"/>
    <w:rsid w:val="00D63153"/>
    <w:rsid w:val="00D63279"/>
    <w:rsid w:val="00D73372"/>
    <w:rsid w:val="00D74293"/>
    <w:rsid w:val="00D752D3"/>
    <w:rsid w:val="00DC1997"/>
    <w:rsid w:val="00DC7ECE"/>
    <w:rsid w:val="00E33262"/>
    <w:rsid w:val="00E757EC"/>
    <w:rsid w:val="00E77AF2"/>
    <w:rsid w:val="00E825A5"/>
    <w:rsid w:val="00E87C12"/>
    <w:rsid w:val="00E93A3C"/>
    <w:rsid w:val="00E93BBD"/>
    <w:rsid w:val="00EA0566"/>
    <w:rsid w:val="00EA1F58"/>
    <w:rsid w:val="00EC159F"/>
    <w:rsid w:val="00EC73B1"/>
    <w:rsid w:val="00EE264C"/>
    <w:rsid w:val="00EE5F6A"/>
    <w:rsid w:val="00EF107C"/>
    <w:rsid w:val="00EF1DB2"/>
    <w:rsid w:val="00EF34DC"/>
    <w:rsid w:val="00EF61E1"/>
    <w:rsid w:val="00EF7008"/>
    <w:rsid w:val="00F10DDE"/>
    <w:rsid w:val="00F111DE"/>
    <w:rsid w:val="00F227D1"/>
    <w:rsid w:val="00F322C2"/>
    <w:rsid w:val="00F3247A"/>
    <w:rsid w:val="00F363E5"/>
    <w:rsid w:val="00F41B30"/>
    <w:rsid w:val="00F43A8D"/>
    <w:rsid w:val="00F47DA2"/>
    <w:rsid w:val="00F50F68"/>
    <w:rsid w:val="00F532C1"/>
    <w:rsid w:val="00F61626"/>
    <w:rsid w:val="00F723B9"/>
    <w:rsid w:val="00F745EC"/>
    <w:rsid w:val="00F84825"/>
    <w:rsid w:val="00F91978"/>
    <w:rsid w:val="00F945E3"/>
    <w:rsid w:val="00F95E1A"/>
    <w:rsid w:val="00FA57A6"/>
    <w:rsid w:val="00FB1665"/>
    <w:rsid w:val="00FD1B36"/>
    <w:rsid w:val="00FD7E8B"/>
    <w:rsid w:val="00FE2F33"/>
    <w:rsid w:val="00FF6261"/>
    <w:rsid w:val="00FF7442"/>
    <w:rsid w:val="08344B84"/>
    <w:rsid w:val="0877BD5A"/>
    <w:rsid w:val="098B580E"/>
    <w:rsid w:val="0AD53D28"/>
    <w:rsid w:val="0CD2B623"/>
    <w:rsid w:val="0CE923F2"/>
    <w:rsid w:val="0E8632BE"/>
    <w:rsid w:val="0F9FFC65"/>
    <w:rsid w:val="1063D52C"/>
    <w:rsid w:val="1371E552"/>
    <w:rsid w:val="148CB498"/>
    <w:rsid w:val="1621D7FA"/>
    <w:rsid w:val="1671ECA4"/>
    <w:rsid w:val="1C866EDE"/>
    <w:rsid w:val="1E2738A7"/>
    <w:rsid w:val="1E40B423"/>
    <w:rsid w:val="23C211EB"/>
    <w:rsid w:val="23F3CB77"/>
    <w:rsid w:val="256267F5"/>
    <w:rsid w:val="2673C11E"/>
    <w:rsid w:val="290DC565"/>
    <w:rsid w:val="292C4D6B"/>
    <w:rsid w:val="2930E1EA"/>
    <w:rsid w:val="2B575D60"/>
    <w:rsid w:val="2CA43675"/>
    <w:rsid w:val="2CEED335"/>
    <w:rsid w:val="2EA0FB3A"/>
    <w:rsid w:val="2EE9B1CE"/>
    <w:rsid w:val="2F621F55"/>
    <w:rsid w:val="35C79D23"/>
    <w:rsid w:val="36506FBB"/>
    <w:rsid w:val="3682B8C1"/>
    <w:rsid w:val="3781CE9A"/>
    <w:rsid w:val="37F65F08"/>
    <w:rsid w:val="397718B5"/>
    <w:rsid w:val="399B578B"/>
    <w:rsid w:val="3DDC2F64"/>
    <w:rsid w:val="3F01C314"/>
    <w:rsid w:val="42D4DDA4"/>
    <w:rsid w:val="45E64E88"/>
    <w:rsid w:val="4651E62E"/>
    <w:rsid w:val="4736A2CE"/>
    <w:rsid w:val="479DEE8D"/>
    <w:rsid w:val="47F45CF7"/>
    <w:rsid w:val="4861BBC7"/>
    <w:rsid w:val="4AC7890F"/>
    <w:rsid w:val="4BE026CD"/>
    <w:rsid w:val="4CC0DCF1"/>
    <w:rsid w:val="4D7BD234"/>
    <w:rsid w:val="4DFCA87B"/>
    <w:rsid w:val="4E0A43AA"/>
    <w:rsid w:val="5011F9B4"/>
    <w:rsid w:val="5106311F"/>
    <w:rsid w:val="51CACA3A"/>
    <w:rsid w:val="5317B198"/>
    <w:rsid w:val="55327E62"/>
    <w:rsid w:val="563BDD42"/>
    <w:rsid w:val="5D5E8DC2"/>
    <w:rsid w:val="5E35F5FF"/>
    <w:rsid w:val="5F505D8B"/>
    <w:rsid w:val="622CCEB3"/>
    <w:rsid w:val="65631AF8"/>
    <w:rsid w:val="661F3C86"/>
    <w:rsid w:val="6641968F"/>
    <w:rsid w:val="67815F4F"/>
    <w:rsid w:val="6AA5CADC"/>
    <w:rsid w:val="6C6D1898"/>
    <w:rsid w:val="6FB9C5C8"/>
    <w:rsid w:val="704D4AEF"/>
    <w:rsid w:val="72BF53A2"/>
    <w:rsid w:val="7431FC94"/>
    <w:rsid w:val="7549B07F"/>
    <w:rsid w:val="7726AB59"/>
    <w:rsid w:val="7898C234"/>
    <w:rsid w:val="7C0A4898"/>
    <w:rsid w:val="7C159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75D60"/>
  <w15:chartTrackingRefBased/>
  <w15:docId w15:val="{E1DA2DC4-6596-4671-AC98-6D326D0B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310"/>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1">
    <w:name w:val="1"/>
    <w:basedOn w:val="TableNormal"/>
    <w:rsid w:val="00AB13D9"/>
    <w:pPr>
      <w:spacing w:after="0" w:line="276" w:lineRule="auto"/>
    </w:pPr>
    <w:rPr>
      <w:rFonts w:ascii="Arial" w:eastAsia="Arial" w:hAnsi="Arial" w:cs="Arial"/>
      <w:sz w:val="22"/>
      <w:szCs w:val="22"/>
      <w:lang w:val="en" w:eastAsia="en-US"/>
    </w:r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660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8834">
      <w:bodyDiv w:val="1"/>
      <w:marLeft w:val="0"/>
      <w:marRight w:val="0"/>
      <w:marTop w:val="0"/>
      <w:marBottom w:val="0"/>
      <w:divBdr>
        <w:top w:val="none" w:sz="0" w:space="0" w:color="auto"/>
        <w:left w:val="none" w:sz="0" w:space="0" w:color="auto"/>
        <w:bottom w:val="none" w:sz="0" w:space="0" w:color="auto"/>
        <w:right w:val="none" w:sz="0" w:space="0" w:color="auto"/>
      </w:divBdr>
    </w:div>
    <w:div w:id="99574759">
      <w:bodyDiv w:val="1"/>
      <w:marLeft w:val="0"/>
      <w:marRight w:val="0"/>
      <w:marTop w:val="0"/>
      <w:marBottom w:val="0"/>
      <w:divBdr>
        <w:top w:val="none" w:sz="0" w:space="0" w:color="auto"/>
        <w:left w:val="none" w:sz="0" w:space="0" w:color="auto"/>
        <w:bottom w:val="none" w:sz="0" w:space="0" w:color="auto"/>
        <w:right w:val="none" w:sz="0" w:space="0" w:color="auto"/>
      </w:divBdr>
      <w:divsChild>
        <w:div w:id="909732972">
          <w:marLeft w:val="0"/>
          <w:marRight w:val="0"/>
          <w:marTop w:val="0"/>
          <w:marBottom w:val="0"/>
          <w:divBdr>
            <w:top w:val="none" w:sz="0" w:space="0" w:color="auto"/>
            <w:left w:val="none" w:sz="0" w:space="0" w:color="auto"/>
            <w:bottom w:val="none" w:sz="0" w:space="0" w:color="auto"/>
            <w:right w:val="none" w:sz="0" w:space="0" w:color="auto"/>
          </w:divBdr>
        </w:div>
      </w:divsChild>
    </w:div>
    <w:div w:id="210726111">
      <w:bodyDiv w:val="1"/>
      <w:marLeft w:val="0"/>
      <w:marRight w:val="0"/>
      <w:marTop w:val="0"/>
      <w:marBottom w:val="0"/>
      <w:divBdr>
        <w:top w:val="none" w:sz="0" w:space="0" w:color="auto"/>
        <w:left w:val="none" w:sz="0" w:space="0" w:color="auto"/>
        <w:bottom w:val="none" w:sz="0" w:space="0" w:color="auto"/>
        <w:right w:val="none" w:sz="0" w:space="0" w:color="auto"/>
      </w:divBdr>
    </w:div>
    <w:div w:id="233013020">
      <w:bodyDiv w:val="1"/>
      <w:marLeft w:val="0"/>
      <w:marRight w:val="0"/>
      <w:marTop w:val="0"/>
      <w:marBottom w:val="0"/>
      <w:divBdr>
        <w:top w:val="none" w:sz="0" w:space="0" w:color="auto"/>
        <w:left w:val="none" w:sz="0" w:space="0" w:color="auto"/>
        <w:bottom w:val="none" w:sz="0" w:space="0" w:color="auto"/>
        <w:right w:val="none" w:sz="0" w:space="0" w:color="auto"/>
      </w:divBdr>
    </w:div>
    <w:div w:id="319622092">
      <w:bodyDiv w:val="1"/>
      <w:marLeft w:val="0"/>
      <w:marRight w:val="0"/>
      <w:marTop w:val="0"/>
      <w:marBottom w:val="0"/>
      <w:divBdr>
        <w:top w:val="none" w:sz="0" w:space="0" w:color="auto"/>
        <w:left w:val="none" w:sz="0" w:space="0" w:color="auto"/>
        <w:bottom w:val="none" w:sz="0" w:space="0" w:color="auto"/>
        <w:right w:val="none" w:sz="0" w:space="0" w:color="auto"/>
      </w:divBdr>
      <w:divsChild>
        <w:div w:id="1328821697">
          <w:marLeft w:val="0"/>
          <w:marRight w:val="0"/>
          <w:marTop w:val="0"/>
          <w:marBottom w:val="0"/>
          <w:divBdr>
            <w:top w:val="none" w:sz="0" w:space="0" w:color="auto"/>
            <w:left w:val="none" w:sz="0" w:space="0" w:color="auto"/>
            <w:bottom w:val="none" w:sz="0" w:space="0" w:color="auto"/>
            <w:right w:val="none" w:sz="0" w:space="0" w:color="auto"/>
          </w:divBdr>
        </w:div>
        <w:div w:id="846408929">
          <w:marLeft w:val="0"/>
          <w:marRight w:val="0"/>
          <w:marTop w:val="0"/>
          <w:marBottom w:val="0"/>
          <w:divBdr>
            <w:top w:val="none" w:sz="0" w:space="0" w:color="auto"/>
            <w:left w:val="none" w:sz="0" w:space="0" w:color="auto"/>
            <w:bottom w:val="none" w:sz="0" w:space="0" w:color="auto"/>
            <w:right w:val="none" w:sz="0" w:space="0" w:color="auto"/>
          </w:divBdr>
        </w:div>
        <w:div w:id="1041243285">
          <w:marLeft w:val="0"/>
          <w:marRight w:val="0"/>
          <w:marTop w:val="0"/>
          <w:marBottom w:val="0"/>
          <w:divBdr>
            <w:top w:val="none" w:sz="0" w:space="0" w:color="auto"/>
            <w:left w:val="none" w:sz="0" w:space="0" w:color="auto"/>
            <w:bottom w:val="none" w:sz="0" w:space="0" w:color="auto"/>
            <w:right w:val="none" w:sz="0" w:space="0" w:color="auto"/>
          </w:divBdr>
        </w:div>
        <w:div w:id="599293835">
          <w:marLeft w:val="0"/>
          <w:marRight w:val="0"/>
          <w:marTop w:val="0"/>
          <w:marBottom w:val="0"/>
          <w:divBdr>
            <w:top w:val="none" w:sz="0" w:space="0" w:color="auto"/>
            <w:left w:val="none" w:sz="0" w:space="0" w:color="auto"/>
            <w:bottom w:val="none" w:sz="0" w:space="0" w:color="auto"/>
            <w:right w:val="none" w:sz="0" w:space="0" w:color="auto"/>
          </w:divBdr>
        </w:div>
      </w:divsChild>
    </w:div>
    <w:div w:id="505749483">
      <w:bodyDiv w:val="1"/>
      <w:marLeft w:val="0"/>
      <w:marRight w:val="0"/>
      <w:marTop w:val="0"/>
      <w:marBottom w:val="0"/>
      <w:divBdr>
        <w:top w:val="none" w:sz="0" w:space="0" w:color="auto"/>
        <w:left w:val="none" w:sz="0" w:space="0" w:color="auto"/>
        <w:bottom w:val="none" w:sz="0" w:space="0" w:color="auto"/>
        <w:right w:val="none" w:sz="0" w:space="0" w:color="auto"/>
      </w:divBdr>
    </w:div>
    <w:div w:id="896628333">
      <w:bodyDiv w:val="1"/>
      <w:marLeft w:val="0"/>
      <w:marRight w:val="0"/>
      <w:marTop w:val="0"/>
      <w:marBottom w:val="0"/>
      <w:divBdr>
        <w:top w:val="none" w:sz="0" w:space="0" w:color="auto"/>
        <w:left w:val="none" w:sz="0" w:space="0" w:color="auto"/>
        <w:bottom w:val="none" w:sz="0" w:space="0" w:color="auto"/>
        <w:right w:val="none" w:sz="0" w:space="0" w:color="auto"/>
      </w:divBdr>
    </w:div>
    <w:div w:id="919094557">
      <w:bodyDiv w:val="1"/>
      <w:marLeft w:val="0"/>
      <w:marRight w:val="0"/>
      <w:marTop w:val="0"/>
      <w:marBottom w:val="0"/>
      <w:divBdr>
        <w:top w:val="none" w:sz="0" w:space="0" w:color="auto"/>
        <w:left w:val="none" w:sz="0" w:space="0" w:color="auto"/>
        <w:bottom w:val="none" w:sz="0" w:space="0" w:color="auto"/>
        <w:right w:val="none" w:sz="0" w:space="0" w:color="auto"/>
      </w:divBdr>
    </w:div>
    <w:div w:id="949895312">
      <w:bodyDiv w:val="1"/>
      <w:marLeft w:val="0"/>
      <w:marRight w:val="0"/>
      <w:marTop w:val="0"/>
      <w:marBottom w:val="0"/>
      <w:divBdr>
        <w:top w:val="none" w:sz="0" w:space="0" w:color="auto"/>
        <w:left w:val="none" w:sz="0" w:space="0" w:color="auto"/>
        <w:bottom w:val="none" w:sz="0" w:space="0" w:color="auto"/>
        <w:right w:val="none" w:sz="0" w:space="0" w:color="auto"/>
      </w:divBdr>
    </w:div>
    <w:div w:id="1149127205">
      <w:bodyDiv w:val="1"/>
      <w:marLeft w:val="0"/>
      <w:marRight w:val="0"/>
      <w:marTop w:val="0"/>
      <w:marBottom w:val="0"/>
      <w:divBdr>
        <w:top w:val="none" w:sz="0" w:space="0" w:color="auto"/>
        <w:left w:val="none" w:sz="0" w:space="0" w:color="auto"/>
        <w:bottom w:val="none" w:sz="0" w:space="0" w:color="auto"/>
        <w:right w:val="none" w:sz="0" w:space="0" w:color="auto"/>
      </w:divBdr>
      <w:divsChild>
        <w:div w:id="1814367047">
          <w:marLeft w:val="0"/>
          <w:marRight w:val="0"/>
          <w:marTop w:val="0"/>
          <w:marBottom w:val="0"/>
          <w:divBdr>
            <w:top w:val="none" w:sz="0" w:space="0" w:color="auto"/>
            <w:left w:val="none" w:sz="0" w:space="0" w:color="auto"/>
            <w:bottom w:val="none" w:sz="0" w:space="0" w:color="auto"/>
            <w:right w:val="none" w:sz="0" w:space="0" w:color="auto"/>
          </w:divBdr>
        </w:div>
        <w:div w:id="749931602">
          <w:marLeft w:val="0"/>
          <w:marRight w:val="0"/>
          <w:marTop w:val="0"/>
          <w:marBottom w:val="0"/>
          <w:divBdr>
            <w:top w:val="none" w:sz="0" w:space="0" w:color="auto"/>
            <w:left w:val="none" w:sz="0" w:space="0" w:color="auto"/>
            <w:bottom w:val="none" w:sz="0" w:space="0" w:color="auto"/>
            <w:right w:val="none" w:sz="0" w:space="0" w:color="auto"/>
          </w:divBdr>
        </w:div>
        <w:div w:id="1065758318">
          <w:marLeft w:val="0"/>
          <w:marRight w:val="0"/>
          <w:marTop w:val="0"/>
          <w:marBottom w:val="0"/>
          <w:divBdr>
            <w:top w:val="none" w:sz="0" w:space="0" w:color="auto"/>
            <w:left w:val="none" w:sz="0" w:space="0" w:color="auto"/>
            <w:bottom w:val="none" w:sz="0" w:space="0" w:color="auto"/>
            <w:right w:val="none" w:sz="0" w:space="0" w:color="auto"/>
          </w:divBdr>
        </w:div>
        <w:div w:id="1470318782">
          <w:marLeft w:val="0"/>
          <w:marRight w:val="0"/>
          <w:marTop w:val="0"/>
          <w:marBottom w:val="0"/>
          <w:divBdr>
            <w:top w:val="none" w:sz="0" w:space="0" w:color="auto"/>
            <w:left w:val="none" w:sz="0" w:space="0" w:color="auto"/>
            <w:bottom w:val="none" w:sz="0" w:space="0" w:color="auto"/>
            <w:right w:val="none" w:sz="0" w:space="0" w:color="auto"/>
          </w:divBdr>
        </w:div>
      </w:divsChild>
    </w:div>
    <w:div w:id="1181357144">
      <w:bodyDiv w:val="1"/>
      <w:marLeft w:val="0"/>
      <w:marRight w:val="0"/>
      <w:marTop w:val="0"/>
      <w:marBottom w:val="0"/>
      <w:divBdr>
        <w:top w:val="none" w:sz="0" w:space="0" w:color="auto"/>
        <w:left w:val="none" w:sz="0" w:space="0" w:color="auto"/>
        <w:bottom w:val="none" w:sz="0" w:space="0" w:color="auto"/>
        <w:right w:val="none" w:sz="0" w:space="0" w:color="auto"/>
      </w:divBdr>
    </w:div>
    <w:div w:id="1190679760">
      <w:marLeft w:val="0"/>
      <w:marRight w:val="0"/>
      <w:marTop w:val="0"/>
      <w:marBottom w:val="0"/>
      <w:divBdr>
        <w:top w:val="none" w:sz="0" w:space="0" w:color="auto"/>
        <w:left w:val="none" w:sz="0" w:space="0" w:color="auto"/>
        <w:bottom w:val="none" w:sz="0" w:space="0" w:color="auto"/>
        <w:right w:val="none" w:sz="0" w:space="0" w:color="auto"/>
      </w:divBdr>
    </w:div>
    <w:div w:id="1314483358">
      <w:bodyDiv w:val="1"/>
      <w:marLeft w:val="0"/>
      <w:marRight w:val="0"/>
      <w:marTop w:val="0"/>
      <w:marBottom w:val="0"/>
      <w:divBdr>
        <w:top w:val="none" w:sz="0" w:space="0" w:color="auto"/>
        <w:left w:val="none" w:sz="0" w:space="0" w:color="auto"/>
        <w:bottom w:val="none" w:sz="0" w:space="0" w:color="auto"/>
        <w:right w:val="none" w:sz="0" w:space="0" w:color="auto"/>
      </w:divBdr>
    </w:div>
    <w:div w:id="1392079822">
      <w:bodyDiv w:val="1"/>
      <w:marLeft w:val="0"/>
      <w:marRight w:val="0"/>
      <w:marTop w:val="0"/>
      <w:marBottom w:val="0"/>
      <w:divBdr>
        <w:top w:val="none" w:sz="0" w:space="0" w:color="auto"/>
        <w:left w:val="none" w:sz="0" w:space="0" w:color="auto"/>
        <w:bottom w:val="none" w:sz="0" w:space="0" w:color="auto"/>
        <w:right w:val="none" w:sz="0" w:space="0" w:color="auto"/>
      </w:divBdr>
    </w:div>
    <w:div w:id="1398744012">
      <w:bodyDiv w:val="1"/>
      <w:marLeft w:val="0"/>
      <w:marRight w:val="0"/>
      <w:marTop w:val="0"/>
      <w:marBottom w:val="0"/>
      <w:divBdr>
        <w:top w:val="none" w:sz="0" w:space="0" w:color="auto"/>
        <w:left w:val="none" w:sz="0" w:space="0" w:color="auto"/>
        <w:bottom w:val="none" w:sz="0" w:space="0" w:color="auto"/>
        <w:right w:val="none" w:sz="0" w:space="0" w:color="auto"/>
      </w:divBdr>
    </w:div>
    <w:div w:id="1403065069">
      <w:bodyDiv w:val="1"/>
      <w:marLeft w:val="0"/>
      <w:marRight w:val="0"/>
      <w:marTop w:val="0"/>
      <w:marBottom w:val="0"/>
      <w:divBdr>
        <w:top w:val="none" w:sz="0" w:space="0" w:color="auto"/>
        <w:left w:val="none" w:sz="0" w:space="0" w:color="auto"/>
        <w:bottom w:val="none" w:sz="0" w:space="0" w:color="auto"/>
        <w:right w:val="none" w:sz="0" w:space="0" w:color="auto"/>
      </w:divBdr>
    </w:div>
    <w:div w:id="1682122775">
      <w:bodyDiv w:val="1"/>
      <w:marLeft w:val="0"/>
      <w:marRight w:val="0"/>
      <w:marTop w:val="0"/>
      <w:marBottom w:val="0"/>
      <w:divBdr>
        <w:top w:val="none" w:sz="0" w:space="0" w:color="auto"/>
        <w:left w:val="none" w:sz="0" w:space="0" w:color="auto"/>
        <w:bottom w:val="none" w:sz="0" w:space="0" w:color="auto"/>
        <w:right w:val="none" w:sz="0" w:space="0" w:color="auto"/>
      </w:divBdr>
    </w:div>
    <w:div w:id="1741168477">
      <w:bodyDiv w:val="1"/>
      <w:marLeft w:val="0"/>
      <w:marRight w:val="0"/>
      <w:marTop w:val="0"/>
      <w:marBottom w:val="0"/>
      <w:divBdr>
        <w:top w:val="none" w:sz="0" w:space="0" w:color="auto"/>
        <w:left w:val="none" w:sz="0" w:space="0" w:color="auto"/>
        <w:bottom w:val="none" w:sz="0" w:space="0" w:color="auto"/>
        <w:right w:val="none" w:sz="0" w:space="0" w:color="auto"/>
      </w:divBdr>
    </w:div>
    <w:div w:id="1780224593">
      <w:bodyDiv w:val="1"/>
      <w:marLeft w:val="0"/>
      <w:marRight w:val="0"/>
      <w:marTop w:val="0"/>
      <w:marBottom w:val="0"/>
      <w:divBdr>
        <w:top w:val="none" w:sz="0" w:space="0" w:color="auto"/>
        <w:left w:val="none" w:sz="0" w:space="0" w:color="auto"/>
        <w:bottom w:val="none" w:sz="0" w:space="0" w:color="auto"/>
        <w:right w:val="none" w:sz="0" w:space="0" w:color="auto"/>
      </w:divBdr>
    </w:div>
    <w:div w:id="203195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saddleback.edu/academic-senate" TargetMode="External"/><Relationship Id="rId4" Type="http://schemas.openxmlformats.org/officeDocument/2006/relationships/settings" Target="settings.xml"/><Relationship Id="rId9" Type="http://schemas.openxmlformats.org/officeDocument/2006/relationships/hyperlink" Target="mailto:scacademicsenate@saddleback.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75D17-7EA4-45C0-ABD7-6AD5757E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747</Words>
  <Characters>4389</Characters>
  <Application>Microsoft Office Word</Application>
  <DocSecurity>0</DocSecurity>
  <Lines>274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Smead</dc:creator>
  <cp:keywords/>
  <dc:description/>
  <cp:lastModifiedBy>Christie Smead</cp:lastModifiedBy>
  <cp:revision>2</cp:revision>
  <cp:lastPrinted>2025-11-14T23:17:00Z</cp:lastPrinted>
  <dcterms:created xsi:type="dcterms:W3CDTF">2025-11-14T23:47:00Z</dcterms:created>
  <dcterms:modified xsi:type="dcterms:W3CDTF">2025-11-14T23:47:00Z</dcterms:modified>
</cp:coreProperties>
</file>